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7" w:rsidRPr="003A2135" w:rsidRDefault="000216B8" w:rsidP="004205FF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3A2135">
        <w:rPr>
          <w:rFonts w:ascii="微软雅黑" w:eastAsia="微软雅黑" w:hAnsi="微软雅黑" w:hint="eastAsia"/>
          <w:b/>
          <w:sz w:val="24"/>
          <w:szCs w:val="24"/>
        </w:rPr>
        <w:t>研究生开题</w:t>
      </w:r>
      <w:r w:rsidR="000B495F" w:rsidRPr="003A2135">
        <w:rPr>
          <w:rFonts w:ascii="微软雅黑" w:eastAsia="微软雅黑" w:hAnsi="微软雅黑" w:hint="eastAsia"/>
          <w:b/>
          <w:sz w:val="24"/>
          <w:szCs w:val="24"/>
        </w:rPr>
        <w:t>报告、</w:t>
      </w:r>
      <w:r w:rsidRPr="003A2135">
        <w:rPr>
          <w:rFonts w:ascii="微软雅黑" w:eastAsia="微软雅黑" w:hAnsi="微软雅黑" w:hint="eastAsia"/>
          <w:b/>
          <w:sz w:val="24"/>
          <w:szCs w:val="24"/>
        </w:rPr>
        <w:t>中期</w:t>
      </w:r>
      <w:r w:rsidR="000B495F" w:rsidRPr="003A2135">
        <w:rPr>
          <w:rFonts w:ascii="微软雅黑" w:eastAsia="微软雅黑" w:hAnsi="微软雅黑" w:hint="eastAsia"/>
          <w:b/>
          <w:sz w:val="24"/>
          <w:szCs w:val="24"/>
        </w:rPr>
        <w:t>考核</w:t>
      </w:r>
      <w:r w:rsidRPr="003A2135">
        <w:rPr>
          <w:rFonts w:ascii="微软雅黑" w:eastAsia="微软雅黑" w:hAnsi="微软雅黑" w:hint="eastAsia"/>
          <w:b/>
          <w:sz w:val="24"/>
          <w:szCs w:val="24"/>
        </w:rPr>
        <w:t>方案</w:t>
      </w:r>
    </w:p>
    <w:p w:rsidR="00B12DC8" w:rsidRPr="003A2135" w:rsidRDefault="003F5237" w:rsidP="003A2135">
      <w:pPr>
        <w:spacing w:beforeLines="50" w:before="156"/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0" w:name="OLE_LINK1"/>
      <w:bookmarkStart w:id="1" w:name="OLE_LINK2"/>
      <w:r w:rsidRPr="003A2135">
        <w:rPr>
          <w:rFonts w:ascii="微软雅黑" w:eastAsia="微软雅黑" w:hAnsi="微软雅黑" w:hint="eastAsia"/>
          <w:sz w:val="24"/>
          <w:szCs w:val="24"/>
        </w:rPr>
        <w:t>经中心</w:t>
      </w:r>
      <w:bookmarkStart w:id="2" w:name="OLE_LINK6"/>
      <w:bookmarkStart w:id="3" w:name="OLE_LINK9"/>
      <w:r w:rsidRPr="003A2135">
        <w:rPr>
          <w:rFonts w:ascii="微软雅黑" w:eastAsia="微软雅黑" w:hAnsi="微软雅黑" w:hint="eastAsia"/>
          <w:sz w:val="24"/>
          <w:szCs w:val="24"/>
        </w:rPr>
        <w:t>第三届第九次学位评定委员会对研究生必修环节（开题报告、中期考核）组织工作的讨论</w:t>
      </w:r>
      <w:bookmarkEnd w:id="0"/>
      <w:bookmarkEnd w:id="1"/>
      <w:bookmarkEnd w:id="2"/>
      <w:bookmarkEnd w:id="3"/>
      <w:r w:rsidRPr="003A2135">
        <w:rPr>
          <w:rFonts w:ascii="微软雅黑" w:eastAsia="微软雅黑" w:hAnsi="微软雅黑" w:hint="eastAsia"/>
          <w:sz w:val="24"/>
          <w:szCs w:val="24"/>
        </w:rPr>
        <w:t>，会上</w:t>
      </w:r>
      <w:r w:rsidR="006A24F7" w:rsidRPr="003A2135">
        <w:rPr>
          <w:rFonts w:ascii="微软雅黑" w:eastAsia="微软雅黑" w:hAnsi="微软雅黑" w:hint="eastAsia"/>
          <w:sz w:val="24"/>
          <w:szCs w:val="24"/>
        </w:rPr>
        <w:t>强调了开题报告、中期考核的重要性，</w:t>
      </w:r>
      <w:r w:rsidR="00CC3D0D" w:rsidRPr="003A2135">
        <w:rPr>
          <w:rFonts w:ascii="微软雅黑" w:eastAsia="微软雅黑" w:hAnsi="微软雅黑" w:hint="eastAsia"/>
          <w:sz w:val="24"/>
          <w:szCs w:val="24"/>
        </w:rPr>
        <w:t>为了有效地提高学生的学术能力</w:t>
      </w:r>
      <w:r w:rsidR="00CC3D0D" w:rsidRPr="003A2135">
        <w:rPr>
          <w:rFonts w:ascii="微软雅黑" w:eastAsia="微软雅黑" w:hAnsi="微软雅黑"/>
          <w:sz w:val="24"/>
          <w:szCs w:val="24"/>
        </w:rPr>
        <w:t>,</w:t>
      </w:r>
      <w:r w:rsidR="006A24F7" w:rsidRPr="003A2135">
        <w:rPr>
          <w:rFonts w:ascii="微软雅黑" w:eastAsia="微软雅黑" w:hAnsi="微软雅黑" w:hint="eastAsia"/>
          <w:sz w:val="24"/>
          <w:szCs w:val="24"/>
        </w:rPr>
        <w:t>号召各导师应予以高度重视。</w:t>
      </w:r>
      <w:bookmarkStart w:id="4" w:name="OLE_LINK10"/>
      <w:bookmarkStart w:id="5" w:name="OLE_LINK11"/>
      <w:r w:rsidR="006A24F7" w:rsidRPr="003A2135">
        <w:rPr>
          <w:rFonts w:ascii="微软雅黑" w:eastAsia="微软雅黑" w:hAnsi="微软雅黑" w:hint="eastAsia"/>
          <w:sz w:val="24"/>
          <w:szCs w:val="24"/>
        </w:rPr>
        <w:t>为更好地优化组织效果，</w:t>
      </w:r>
      <w:r w:rsidRPr="003A2135">
        <w:rPr>
          <w:rFonts w:ascii="微软雅黑" w:eastAsia="微软雅黑" w:hAnsi="微软雅黑" w:hint="eastAsia"/>
          <w:sz w:val="24"/>
          <w:szCs w:val="24"/>
        </w:rPr>
        <w:t>充分调动导师及学生的积极性，达到考核目的。</w:t>
      </w:r>
      <w:bookmarkEnd w:id="4"/>
      <w:bookmarkEnd w:id="5"/>
      <w:r w:rsidRPr="003A2135">
        <w:rPr>
          <w:rFonts w:ascii="微软雅黑" w:eastAsia="微软雅黑" w:hAnsi="微软雅黑" w:hint="eastAsia"/>
          <w:sz w:val="24"/>
          <w:szCs w:val="24"/>
        </w:rPr>
        <w:t>现对</w:t>
      </w:r>
      <w:r w:rsidR="00D43ECB" w:rsidRPr="003A2135">
        <w:rPr>
          <w:rFonts w:ascii="微软雅黑" w:eastAsia="微软雅黑" w:hAnsi="微软雅黑" w:hint="eastAsia"/>
          <w:sz w:val="24"/>
          <w:szCs w:val="24"/>
        </w:rPr>
        <w:t>研究生开题报告、中期</w:t>
      </w:r>
      <w:proofErr w:type="gramStart"/>
      <w:r w:rsidR="00D43ECB" w:rsidRPr="003A2135">
        <w:rPr>
          <w:rFonts w:ascii="微软雅黑" w:eastAsia="微软雅黑" w:hAnsi="微软雅黑" w:hint="eastAsia"/>
          <w:sz w:val="24"/>
          <w:szCs w:val="24"/>
        </w:rPr>
        <w:t>考核</w:t>
      </w:r>
      <w:r w:rsidR="000B495F" w:rsidRPr="003A2135">
        <w:rPr>
          <w:rFonts w:ascii="微软雅黑" w:eastAsia="微软雅黑" w:hAnsi="微软雅黑" w:hint="eastAsia"/>
          <w:sz w:val="24"/>
          <w:szCs w:val="24"/>
        </w:rPr>
        <w:t>做</w:t>
      </w:r>
      <w:proofErr w:type="gramEnd"/>
      <w:r w:rsidR="000B495F" w:rsidRPr="003A2135">
        <w:rPr>
          <w:rFonts w:ascii="微软雅黑" w:eastAsia="微软雅黑" w:hAnsi="微软雅黑" w:hint="eastAsia"/>
          <w:sz w:val="24"/>
          <w:szCs w:val="24"/>
        </w:rPr>
        <w:t>如下</w:t>
      </w:r>
      <w:r w:rsidR="00D43ECB" w:rsidRPr="003A2135">
        <w:rPr>
          <w:rFonts w:ascii="微软雅黑" w:eastAsia="微软雅黑" w:hAnsi="微软雅黑" w:hint="eastAsia"/>
          <w:sz w:val="24"/>
          <w:szCs w:val="24"/>
        </w:rPr>
        <w:t>规范及调整。</w:t>
      </w:r>
    </w:p>
    <w:p w:rsidR="007E677F" w:rsidRPr="003A2135" w:rsidRDefault="00D43ECB" w:rsidP="00BB306B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 w:rsidRPr="003A2135"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141043" w:rsidRPr="003A2135">
        <w:rPr>
          <w:rFonts w:ascii="微软雅黑" w:eastAsia="微软雅黑" w:hAnsi="微软雅黑" w:hint="eastAsia"/>
          <w:b/>
          <w:sz w:val="24"/>
          <w:szCs w:val="24"/>
        </w:rPr>
        <w:t>开题报告和中期考核的概况</w:t>
      </w:r>
    </w:p>
    <w:p w:rsidR="00045E86" w:rsidRDefault="007848A7" w:rsidP="003A2135">
      <w:pPr>
        <w:spacing w:beforeLines="50" w:before="156"/>
        <w:ind w:firstLine="570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研究生开题报告</w:t>
      </w:r>
      <w:r w:rsidR="007E677F" w:rsidRPr="003A2135">
        <w:rPr>
          <w:rFonts w:ascii="微软雅黑" w:eastAsia="微软雅黑" w:hAnsi="微软雅黑" w:hint="eastAsia"/>
          <w:sz w:val="24"/>
          <w:szCs w:val="24"/>
        </w:rPr>
        <w:t>是研究生培养过程中重要环节，是研究生学位论文工作的</w:t>
      </w:r>
      <w:proofErr w:type="gramStart"/>
      <w:r w:rsidR="007E677F" w:rsidRPr="003A2135">
        <w:rPr>
          <w:rFonts w:ascii="微软雅黑" w:eastAsia="微软雅黑" w:hAnsi="微软雅黑" w:hint="eastAsia"/>
          <w:sz w:val="24"/>
          <w:szCs w:val="24"/>
        </w:rPr>
        <w:t>的</w:t>
      </w:r>
      <w:proofErr w:type="gramEnd"/>
      <w:r w:rsidR="007E677F" w:rsidRPr="003A2135">
        <w:rPr>
          <w:rFonts w:ascii="微软雅黑" w:eastAsia="微软雅黑" w:hAnsi="微软雅黑" w:hint="eastAsia"/>
          <w:sz w:val="24"/>
          <w:szCs w:val="24"/>
        </w:rPr>
        <w:t>开端，也是对研究生进行科研训练的重要一环。选题要在导师指导下，由研究生独立进行。</w:t>
      </w:r>
    </w:p>
    <w:p w:rsidR="007848A7" w:rsidRPr="003A2135" w:rsidRDefault="007848A7" w:rsidP="003A2135">
      <w:pPr>
        <w:spacing w:beforeLines="50" w:before="156"/>
        <w:ind w:firstLine="570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研究生中期考核是对研究生的论文工作进展、工作态度、综合能力等进行全面考查。中期考核距离申请学位论文答辩的时间一般不少于半年。</w:t>
      </w:r>
      <w:r w:rsidR="002342AE" w:rsidRPr="003A2135">
        <w:rPr>
          <w:rFonts w:ascii="微软雅黑" w:eastAsia="微软雅黑" w:hAnsi="微软雅黑" w:hint="eastAsia"/>
          <w:sz w:val="24"/>
          <w:szCs w:val="24"/>
        </w:rPr>
        <w:t>中期考核不通过者论文延期答辩。</w:t>
      </w:r>
    </w:p>
    <w:p w:rsidR="00D43ECB" w:rsidRPr="003A2135" w:rsidRDefault="007E677F" w:rsidP="00BB306B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 w:rsidRPr="003A2135"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D43ECB" w:rsidRPr="003A2135">
        <w:rPr>
          <w:rFonts w:ascii="微软雅黑" w:eastAsia="微软雅黑" w:hAnsi="微软雅黑" w:hint="eastAsia"/>
          <w:b/>
          <w:sz w:val="24"/>
          <w:szCs w:val="24"/>
        </w:rPr>
        <w:t>考核</w:t>
      </w:r>
      <w:r w:rsidR="002164C4" w:rsidRPr="003A2135">
        <w:rPr>
          <w:rFonts w:ascii="微软雅黑" w:eastAsia="微软雅黑" w:hAnsi="微软雅黑" w:hint="eastAsia"/>
          <w:b/>
          <w:sz w:val="24"/>
          <w:szCs w:val="24"/>
        </w:rPr>
        <w:t>日期安排</w:t>
      </w:r>
    </w:p>
    <w:p w:rsidR="00D43ECB" w:rsidRPr="003A2135" w:rsidRDefault="003E1ACB" w:rsidP="003E1ACB">
      <w:pPr>
        <w:ind w:firstLine="570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中心各</w:t>
      </w:r>
      <w:r w:rsidR="002164C4" w:rsidRPr="003A2135">
        <w:rPr>
          <w:rFonts w:ascii="微软雅黑" w:eastAsia="微软雅黑" w:hAnsi="微软雅黑" w:hint="eastAsia"/>
          <w:sz w:val="24"/>
          <w:szCs w:val="24"/>
        </w:rPr>
        <w:t>培养层次研究生</w:t>
      </w:r>
      <w:r w:rsidRPr="003A2135">
        <w:rPr>
          <w:rFonts w:ascii="微软雅黑" w:eastAsia="微软雅黑" w:hAnsi="微软雅黑" w:hint="eastAsia"/>
          <w:sz w:val="24"/>
          <w:szCs w:val="24"/>
        </w:rPr>
        <w:t>考核</w:t>
      </w:r>
      <w:r w:rsidR="002164C4" w:rsidRPr="003A2135">
        <w:rPr>
          <w:rFonts w:ascii="微软雅黑" w:eastAsia="微软雅黑" w:hAnsi="微软雅黑" w:hint="eastAsia"/>
          <w:sz w:val="24"/>
          <w:szCs w:val="24"/>
        </w:rPr>
        <w:t>日期安排</w:t>
      </w:r>
      <w:r w:rsidR="0017119A" w:rsidRPr="003A2135">
        <w:rPr>
          <w:rFonts w:ascii="微软雅黑" w:eastAsia="微软雅黑" w:hAnsi="微软雅黑" w:hint="eastAsia"/>
          <w:sz w:val="24"/>
          <w:szCs w:val="24"/>
        </w:rPr>
        <w:t>详</w:t>
      </w:r>
      <w:r w:rsidRPr="003A2135">
        <w:rPr>
          <w:rFonts w:ascii="微软雅黑" w:eastAsia="微软雅黑" w:hAnsi="微软雅黑" w:hint="eastAsia"/>
          <w:sz w:val="24"/>
          <w:szCs w:val="24"/>
        </w:rPr>
        <w:t>见下表：</w:t>
      </w:r>
      <w:r w:rsidR="00743BE3" w:rsidRPr="003A2135">
        <w:rPr>
          <w:rFonts w:ascii="微软雅黑" w:eastAsia="微软雅黑" w:hAnsi="微软雅黑"/>
          <w:sz w:val="24"/>
          <w:szCs w:val="24"/>
        </w:rPr>
        <w:t xml:space="preserve">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559"/>
        <w:gridCol w:w="1559"/>
      </w:tblGrid>
      <w:tr w:rsidR="000A40EF" w:rsidRPr="00217D8E" w:rsidTr="00B709E8">
        <w:trPr>
          <w:trHeight w:val="1258"/>
        </w:trPr>
        <w:tc>
          <w:tcPr>
            <w:tcW w:w="1526" w:type="dxa"/>
            <w:tcBorders>
              <w:tl2br w:val="single" w:sz="4" w:space="0" w:color="auto"/>
            </w:tcBorders>
          </w:tcPr>
          <w:p w:rsidR="00E715BE" w:rsidRPr="003A2135" w:rsidRDefault="00E715BE" w:rsidP="003A2135">
            <w:pPr>
              <w:ind w:firstLineChars="200" w:firstLine="48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学年</w:t>
            </w:r>
          </w:p>
          <w:p w:rsidR="00E715BE" w:rsidRPr="003A2135" w:rsidRDefault="00E715BE" w:rsidP="002A323C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E715BE" w:rsidRPr="003A2135" w:rsidRDefault="00E715BE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第一</w:t>
            </w:r>
          </w:p>
        </w:tc>
        <w:tc>
          <w:tcPr>
            <w:tcW w:w="1701" w:type="dxa"/>
            <w:vAlign w:val="center"/>
          </w:tcPr>
          <w:p w:rsidR="00E715BE" w:rsidRPr="003A2135" w:rsidRDefault="00E715BE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第二</w:t>
            </w:r>
          </w:p>
        </w:tc>
        <w:tc>
          <w:tcPr>
            <w:tcW w:w="1560" w:type="dxa"/>
            <w:vAlign w:val="center"/>
          </w:tcPr>
          <w:p w:rsidR="00E715BE" w:rsidRPr="003A2135" w:rsidRDefault="00E715BE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第三</w:t>
            </w:r>
          </w:p>
        </w:tc>
        <w:tc>
          <w:tcPr>
            <w:tcW w:w="1559" w:type="dxa"/>
            <w:vAlign w:val="center"/>
          </w:tcPr>
          <w:p w:rsidR="00E715BE" w:rsidRPr="003A2135" w:rsidRDefault="00E715BE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第四</w:t>
            </w:r>
          </w:p>
        </w:tc>
        <w:tc>
          <w:tcPr>
            <w:tcW w:w="1559" w:type="dxa"/>
            <w:vAlign w:val="center"/>
          </w:tcPr>
          <w:p w:rsidR="00E715BE" w:rsidRPr="003A2135" w:rsidRDefault="00E715BE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第五</w:t>
            </w:r>
          </w:p>
        </w:tc>
      </w:tr>
      <w:tr w:rsidR="003A2135" w:rsidRPr="00217D8E" w:rsidTr="003A2135">
        <w:tc>
          <w:tcPr>
            <w:tcW w:w="1526" w:type="dxa"/>
            <w:vAlign w:val="center"/>
          </w:tcPr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proofErr w:type="gramStart"/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普博</w:t>
            </w:r>
            <w:proofErr w:type="gramEnd"/>
          </w:p>
        </w:tc>
        <w:tc>
          <w:tcPr>
            <w:tcW w:w="1417" w:type="dxa"/>
            <w:vAlign w:val="center"/>
          </w:tcPr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12月份</w:t>
            </w:r>
          </w:p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开题</w:t>
            </w:r>
          </w:p>
        </w:tc>
        <w:tc>
          <w:tcPr>
            <w:tcW w:w="1701" w:type="dxa"/>
            <w:vAlign w:val="center"/>
          </w:tcPr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bookmarkStart w:id="6" w:name="OLE_LINK7"/>
            <w:bookmarkStart w:id="7" w:name="OLE_LINK8"/>
            <w:r w:rsidRPr="003A2135">
              <w:rPr>
                <w:rFonts w:ascii="微软雅黑" w:eastAsia="微软雅黑" w:hAnsi="微软雅黑"/>
                <w:sz w:val="24"/>
                <w:szCs w:val="24"/>
              </w:rPr>
              <w:t>11月份</w:t>
            </w:r>
          </w:p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中期</w:t>
            </w:r>
            <w:bookmarkEnd w:id="6"/>
            <w:bookmarkEnd w:id="7"/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3A2135" w:rsidRPr="003A2135" w:rsidRDefault="003A2135" w:rsidP="00EA1C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A2135" w:rsidRPr="00217D8E" w:rsidTr="00B709E8">
        <w:tc>
          <w:tcPr>
            <w:tcW w:w="1526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proofErr w:type="gramStart"/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直博</w:t>
            </w:r>
            <w:proofErr w:type="gramEnd"/>
          </w:p>
        </w:tc>
        <w:tc>
          <w:tcPr>
            <w:tcW w:w="1417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12月份</w:t>
            </w:r>
          </w:p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开题</w:t>
            </w:r>
          </w:p>
        </w:tc>
        <w:tc>
          <w:tcPr>
            <w:tcW w:w="1560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135" w:rsidRPr="003A2135" w:rsidRDefault="003A2135" w:rsidP="003D003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135" w:rsidRPr="003A2135" w:rsidRDefault="003A2135" w:rsidP="008A390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11</w:t>
            </w: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月份</w:t>
            </w:r>
          </w:p>
          <w:p w:rsidR="003A2135" w:rsidRPr="003A2135" w:rsidRDefault="003A2135" w:rsidP="008A390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中期</w:t>
            </w:r>
          </w:p>
        </w:tc>
      </w:tr>
      <w:tr w:rsidR="003A2135" w:rsidRPr="00217D8E" w:rsidTr="00B709E8">
        <w:tc>
          <w:tcPr>
            <w:tcW w:w="1526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硕博</w:t>
            </w:r>
          </w:p>
        </w:tc>
        <w:tc>
          <w:tcPr>
            <w:tcW w:w="1417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4月份</w:t>
            </w:r>
          </w:p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硕转博</w:t>
            </w:r>
            <w:proofErr w:type="gramEnd"/>
          </w:p>
          <w:p w:rsidR="003A2135" w:rsidRPr="003A2135" w:rsidRDefault="003A213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（等同于开题报告）</w:t>
            </w:r>
          </w:p>
        </w:tc>
        <w:tc>
          <w:tcPr>
            <w:tcW w:w="1560" w:type="dxa"/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135" w:rsidRPr="003A2135" w:rsidRDefault="003A2135" w:rsidP="003D003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135" w:rsidRPr="003A2135" w:rsidRDefault="003A2135" w:rsidP="008A390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11</w:t>
            </w: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月份</w:t>
            </w:r>
          </w:p>
          <w:p w:rsidR="003A2135" w:rsidRPr="003A2135" w:rsidRDefault="003A2135" w:rsidP="008A390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中期</w:t>
            </w:r>
          </w:p>
        </w:tc>
      </w:tr>
      <w:tr w:rsidR="003A2135" w:rsidRPr="00217D8E" w:rsidTr="00B709E8">
        <w:tc>
          <w:tcPr>
            <w:tcW w:w="1526" w:type="dxa"/>
            <w:vAlign w:val="center"/>
          </w:tcPr>
          <w:p w:rsidR="003A2135" w:rsidRPr="003A2135" w:rsidRDefault="003A2135" w:rsidP="0061393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硕士</w:t>
            </w:r>
          </w:p>
        </w:tc>
        <w:tc>
          <w:tcPr>
            <w:tcW w:w="1417" w:type="dxa"/>
            <w:vAlign w:val="center"/>
          </w:tcPr>
          <w:p w:rsidR="003A2135" w:rsidRPr="003A2135" w:rsidRDefault="003A2135" w:rsidP="005B2E1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A2135" w:rsidRPr="003A2135" w:rsidRDefault="003A2135" w:rsidP="00B709E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12月份</w:t>
            </w:r>
          </w:p>
          <w:p w:rsidR="003A2135" w:rsidRPr="003A2135" w:rsidRDefault="003A2135" w:rsidP="00B709E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开题</w:t>
            </w:r>
          </w:p>
        </w:tc>
        <w:tc>
          <w:tcPr>
            <w:tcW w:w="1560" w:type="dxa"/>
            <w:vAlign w:val="center"/>
          </w:tcPr>
          <w:p w:rsidR="003A2135" w:rsidRPr="003A2135" w:rsidRDefault="003A2135" w:rsidP="000A407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/>
                <w:sz w:val="24"/>
                <w:szCs w:val="24"/>
              </w:rPr>
              <w:t>11月份</w:t>
            </w:r>
          </w:p>
          <w:p w:rsidR="003A2135" w:rsidRPr="003A2135" w:rsidRDefault="003A2135" w:rsidP="000A407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2135">
              <w:rPr>
                <w:rFonts w:ascii="微软雅黑" w:eastAsia="微软雅黑" w:hAnsi="微软雅黑" w:hint="eastAsia"/>
                <w:sz w:val="24"/>
                <w:szCs w:val="24"/>
              </w:rPr>
              <w:t>中期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3A2135" w:rsidRPr="003A2135" w:rsidRDefault="003A2135" w:rsidP="002A323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B12DC8" w:rsidRPr="003A2135" w:rsidRDefault="003E1ACB" w:rsidP="00BB306B">
      <w:pPr>
        <w:ind w:firstLine="570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注：每学年的起始日期为当年</w:t>
      </w:r>
      <w:r w:rsidRPr="003A2135">
        <w:rPr>
          <w:rFonts w:ascii="微软雅黑" w:eastAsia="微软雅黑" w:hAnsi="微软雅黑"/>
          <w:sz w:val="24"/>
          <w:szCs w:val="24"/>
        </w:rPr>
        <w:t>9月份，截止日期为次年8月份</w:t>
      </w:r>
      <w:r w:rsidR="00A17C73" w:rsidRPr="003A2135">
        <w:rPr>
          <w:rFonts w:ascii="微软雅黑" w:eastAsia="微软雅黑" w:hAnsi="微软雅黑" w:hint="eastAsia"/>
          <w:sz w:val="24"/>
          <w:szCs w:val="24"/>
        </w:rPr>
        <w:t>。</w:t>
      </w:r>
    </w:p>
    <w:p w:rsidR="002164C4" w:rsidRPr="003A2135" w:rsidRDefault="00217D8E" w:rsidP="00BB306B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 w:rsidR="002164C4" w:rsidRPr="003A2135">
        <w:rPr>
          <w:rFonts w:ascii="微软雅黑" w:eastAsia="微软雅黑" w:hAnsi="微软雅黑" w:hint="eastAsia"/>
          <w:b/>
          <w:sz w:val="24"/>
          <w:szCs w:val="24"/>
        </w:rPr>
        <w:t>、考核方案</w:t>
      </w:r>
    </w:p>
    <w:p w:rsidR="005A66A6" w:rsidRPr="003A2135" w:rsidRDefault="006A24F7" w:rsidP="003A213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考核</w:t>
      </w:r>
      <w:r w:rsidR="005A66A6" w:rsidRPr="003A2135">
        <w:rPr>
          <w:rFonts w:ascii="微软雅黑" w:eastAsia="微软雅黑" w:hAnsi="微软雅黑" w:hint="eastAsia"/>
          <w:sz w:val="24"/>
          <w:szCs w:val="24"/>
        </w:rPr>
        <w:t>工作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由各研究室</w:t>
      </w:r>
      <w:r w:rsidR="00666E21" w:rsidRPr="003A2135">
        <w:rPr>
          <w:rFonts w:ascii="微软雅黑" w:eastAsia="微软雅黑" w:hAnsi="微软雅黑" w:hint="eastAsia"/>
          <w:sz w:val="24"/>
          <w:szCs w:val="24"/>
        </w:rPr>
        <w:t>按照考核标准在</w:t>
      </w:r>
      <w:r w:rsidR="005A66A6" w:rsidRPr="003A2135">
        <w:rPr>
          <w:rFonts w:ascii="微软雅黑" w:eastAsia="微软雅黑" w:hAnsi="微软雅黑" w:hint="eastAsia"/>
          <w:sz w:val="24"/>
          <w:szCs w:val="24"/>
        </w:rPr>
        <w:t>规定</w:t>
      </w:r>
      <w:r w:rsidR="00751114" w:rsidRPr="003A2135">
        <w:rPr>
          <w:rFonts w:ascii="微软雅黑" w:eastAsia="微软雅黑" w:hAnsi="微软雅黑" w:hint="eastAsia"/>
          <w:sz w:val="24"/>
          <w:szCs w:val="24"/>
        </w:rPr>
        <w:t>的截止</w:t>
      </w:r>
      <w:r w:rsidR="005A66A6" w:rsidRPr="003A2135">
        <w:rPr>
          <w:rFonts w:ascii="微软雅黑" w:eastAsia="微软雅黑" w:hAnsi="微软雅黑" w:hint="eastAsia"/>
          <w:sz w:val="24"/>
          <w:szCs w:val="24"/>
        </w:rPr>
        <w:t>时间</w:t>
      </w:r>
      <w:r w:rsidR="00751114" w:rsidRPr="003A2135">
        <w:rPr>
          <w:rFonts w:ascii="微软雅黑" w:eastAsia="微软雅黑" w:hAnsi="微软雅黑" w:hint="eastAsia"/>
          <w:sz w:val="24"/>
          <w:szCs w:val="24"/>
        </w:rPr>
        <w:t>内</w:t>
      </w:r>
      <w:r w:rsidR="005A66A6" w:rsidRPr="003A2135">
        <w:rPr>
          <w:rFonts w:ascii="微软雅黑" w:eastAsia="微软雅黑" w:hAnsi="微软雅黑" w:hint="eastAsia"/>
          <w:sz w:val="24"/>
          <w:szCs w:val="24"/>
        </w:rPr>
        <w:t>独自组织完成，研究生部协助提供考核名单、收集考核材料。具体考核方案如下：</w:t>
      </w:r>
    </w:p>
    <w:p w:rsidR="00D0765E" w:rsidRPr="003A2135" w:rsidRDefault="00DC76D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bookmarkStart w:id="8" w:name="OLE_LINK12"/>
      <w:bookmarkStart w:id="9" w:name="OLE_LINK13"/>
      <w:r w:rsidRPr="007B3EF9">
        <w:rPr>
          <w:rFonts w:ascii="微软雅黑" w:eastAsia="微软雅黑" w:hAnsi="微软雅黑" w:hint="eastAsia"/>
          <w:sz w:val="24"/>
          <w:szCs w:val="24"/>
        </w:rPr>
        <w:t>研究室根据研究生上交的考核题目及研究方向将其分配</w:t>
      </w:r>
      <w:proofErr w:type="gramStart"/>
      <w:r w:rsidRPr="007B3EF9">
        <w:rPr>
          <w:rFonts w:ascii="微软雅黑" w:eastAsia="微软雅黑" w:hAnsi="微软雅黑" w:hint="eastAsia"/>
          <w:sz w:val="24"/>
          <w:szCs w:val="24"/>
        </w:rPr>
        <w:t>至相应</w:t>
      </w:r>
      <w:proofErr w:type="gramEnd"/>
      <w:r w:rsidRPr="007B3EF9">
        <w:rPr>
          <w:rFonts w:ascii="微软雅黑" w:eastAsia="微软雅黑" w:hAnsi="微软雅黑" w:hint="eastAsia"/>
          <w:sz w:val="24"/>
          <w:szCs w:val="24"/>
        </w:rPr>
        <w:t>考核小组，或由导师进行选择分配</w:t>
      </w:r>
      <w:r>
        <w:rPr>
          <w:rFonts w:ascii="微软雅黑" w:eastAsia="微软雅黑" w:hAnsi="微软雅黑" w:hint="eastAsia"/>
          <w:sz w:val="24"/>
          <w:szCs w:val="24"/>
        </w:rPr>
        <w:t>。为了学生和导师有充分的交流时间，每个考核小组考核名单不应超过8名学生。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每个小组至少由</w:t>
      </w:r>
      <w:r w:rsidR="003A6687" w:rsidRPr="003A2135">
        <w:rPr>
          <w:rFonts w:ascii="微软雅黑" w:eastAsia="微软雅黑" w:hAnsi="微软雅黑"/>
          <w:sz w:val="24"/>
          <w:szCs w:val="24"/>
        </w:rPr>
        <w:t>5名</w:t>
      </w:r>
      <w:r w:rsidR="00666E21" w:rsidRPr="003A2135">
        <w:rPr>
          <w:rFonts w:ascii="微软雅黑" w:eastAsia="微软雅黑" w:hAnsi="微软雅黑" w:hint="eastAsia"/>
          <w:sz w:val="24"/>
          <w:szCs w:val="24"/>
        </w:rPr>
        <w:t>导师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成员</w:t>
      </w:r>
      <w:r w:rsidR="00E4521A" w:rsidRPr="003A2135">
        <w:rPr>
          <w:rFonts w:ascii="微软雅黑" w:eastAsia="微软雅黑" w:hAnsi="微软雅黑" w:hint="eastAsia"/>
          <w:sz w:val="24"/>
          <w:szCs w:val="24"/>
        </w:rPr>
        <w:t>组成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66E21" w:rsidRPr="003A2135">
        <w:rPr>
          <w:rFonts w:ascii="微软雅黑" w:eastAsia="微软雅黑" w:hAnsi="微软雅黑"/>
          <w:sz w:val="24"/>
          <w:szCs w:val="24"/>
        </w:rPr>
        <w:t>(其中博</w:t>
      </w:r>
      <w:proofErr w:type="gramStart"/>
      <w:r w:rsidR="00666E21" w:rsidRPr="003A2135">
        <w:rPr>
          <w:rFonts w:ascii="微软雅黑" w:eastAsia="微软雅黑" w:hAnsi="微软雅黑" w:hint="eastAsia"/>
          <w:sz w:val="24"/>
          <w:szCs w:val="24"/>
        </w:rPr>
        <w:t>导成员</w:t>
      </w:r>
      <w:proofErr w:type="gramEnd"/>
      <w:r w:rsidR="00666E21" w:rsidRPr="003A2135">
        <w:rPr>
          <w:rFonts w:ascii="微软雅黑" w:eastAsia="微软雅黑" w:hAnsi="微软雅黑" w:hint="eastAsia"/>
          <w:sz w:val="24"/>
          <w:szCs w:val="24"/>
        </w:rPr>
        <w:t>不能少于</w:t>
      </w:r>
      <w:r w:rsidR="00666E21" w:rsidRPr="003A2135">
        <w:rPr>
          <w:rFonts w:ascii="微软雅黑" w:eastAsia="微软雅黑" w:hAnsi="微软雅黑"/>
          <w:sz w:val="24"/>
          <w:szCs w:val="24"/>
        </w:rPr>
        <w:t>3名)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，并</w:t>
      </w:r>
      <w:r>
        <w:rPr>
          <w:rFonts w:ascii="微软雅黑" w:eastAsia="微软雅黑" w:hAnsi="微软雅黑" w:hint="eastAsia"/>
          <w:sz w:val="24"/>
          <w:szCs w:val="24"/>
        </w:rPr>
        <w:t>由研究生学术秘书负责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选定组长负责本小组考核工作</w:t>
      </w:r>
      <w:r w:rsidR="00265497" w:rsidRPr="003A2135">
        <w:rPr>
          <w:rFonts w:ascii="微软雅黑" w:eastAsia="微软雅黑" w:hAnsi="微软雅黑" w:hint="eastAsia"/>
          <w:sz w:val="24"/>
          <w:szCs w:val="24"/>
        </w:rPr>
        <w:t>，组长由</w:t>
      </w:r>
      <w:proofErr w:type="gramStart"/>
      <w:r w:rsidR="00265497" w:rsidRPr="003A2135">
        <w:rPr>
          <w:rFonts w:ascii="微软雅黑" w:eastAsia="微软雅黑" w:hAnsi="微软雅黑" w:hint="eastAsia"/>
          <w:sz w:val="24"/>
          <w:szCs w:val="24"/>
        </w:rPr>
        <w:t>小组内博导轮</w:t>
      </w:r>
      <w:proofErr w:type="gramEnd"/>
      <w:r w:rsidR="00265497" w:rsidRPr="003A2135">
        <w:rPr>
          <w:rFonts w:ascii="微软雅黑" w:eastAsia="微软雅黑" w:hAnsi="微软雅黑" w:hint="eastAsia"/>
          <w:sz w:val="24"/>
          <w:szCs w:val="24"/>
        </w:rPr>
        <w:t>流担任，并负责协调各位老师时间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。</w:t>
      </w:r>
    </w:p>
    <w:bookmarkEnd w:id="8"/>
    <w:bookmarkEnd w:id="9"/>
    <w:p w:rsidR="00BB306B" w:rsidRPr="003A2135" w:rsidRDefault="00DC76DA" w:rsidP="003A213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考核形式</w:t>
      </w:r>
      <w:r w:rsidR="00D0765E" w:rsidRPr="003A2135">
        <w:rPr>
          <w:rFonts w:ascii="微软雅黑" w:eastAsia="微软雅黑" w:hAnsi="微软雅黑" w:hint="eastAsia"/>
          <w:sz w:val="24"/>
          <w:szCs w:val="24"/>
        </w:rPr>
        <w:t>以</w:t>
      </w:r>
      <w:r w:rsidR="004D26CF">
        <w:rPr>
          <w:rFonts w:ascii="微软雅黑" w:eastAsia="微软雅黑" w:hAnsi="微软雅黑" w:hint="eastAsia"/>
          <w:sz w:val="24"/>
          <w:szCs w:val="24"/>
        </w:rPr>
        <w:t>提交考核纸质</w:t>
      </w:r>
      <w:proofErr w:type="gramStart"/>
      <w:r w:rsidR="004D26CF">
        <w:rPr>
          <w:rFonts w:ascii="微软雅黑" w:eastAsia="微软雅黑" w:hAnsi="微软雅黑" w:hint="eastAsia"/>
          <w:sz w:val="24"/>
          <w:szCs w:val="24"/>
        </w:rPr>
        <w:t>版材料</w:t>
      </w:r>
      <w:proofErr w:type="gramEnd"/>
      <w:r w:rsidR="004D26CF">
        <w:rPr>
          <w:rFonts w:ascii="微软雅黑" w:eastAsia="微软雅黑" w:hAnsi="微软雅黑" w:hint="eastAsia"/>
          <w:sz w:val="24"/>
          <w:szCs w:val="24"/>
        </w:rPr>
        <w:t>及</w:t>
      </w:r>
      <w:r w:rsidR="00D0765E" w:rsidRPr="003A2135">
        <w:rPr>
          <w:rFonts w:ascii="微软雅黑" w:eastAsia="微软雅黑" w:hAnsi="微软雅黑"/>
          <w:sz w:val="24"/>
          <w:szCs w:val="24"/>
        </w:rPr>
        <w:t>PPT陈述方式开展</w:t>
      </w:r>
      <w:r>
        <w:rPr>
          <w:rFonts w:ascii="微软雅黑" w:eastAsia="微软雅黑" w:hAnsi="微软雅黑" w:hint="eastAsia"/>
          <w:sz w:val="24"/>
          <w:szCs w:val="24"/>
        </w:rPr>
        <w:t>，评委给予具体的评价意见和分数。</w:t>
      </w:r>
    </w:p>
    <w:p w:rsidR="003A6687" w:rsidRPr="003A2135" w:rsidRDefault="003A6687" w:rsidP="00BB306B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 w:rsidRPr="003A2135">
        <w:rPr>
          <w:rFonts w:ascii="微软雅黑" w:eastAsia="微软雅黑" w:hAnsi="微软雅黑" w:hint="eastAsia"/>
          <w:b/>
          <w:sz w:val="24"/>
          <w:szCs w:val="24"/>
        </w:rPr>
        <w:t>三、考核规定</w:t>
      </w:r>
    </w:p>
    <w:p w:rsidR="003A6687" w:rsidRPr="003A2135" w:rsidRDefault="00D0765E" w:rsidP="00D0765E">
      <w:pPr>
        <w:ind w:firstLine="555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开题报告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考核者需提交不少于</w:t>
      </w:r>
      <w:r w:rsidR="00DC76DA">
        <w:rPr>
          <w:rFonts w:ascii="微软雅黑" w:eastAsia="微软雅黑" w:hAnsi="微软雅黑" w:hint="eastAsia"/>
          <w:sz w:val="24"/>
          <w:szCs w:val="24"/>
        </w:rPr>
        <w:t>3</w:t>
      </w:r>
      <w:r w:rsidR="00DC76DA" w:rsidRPr="003A2135">
        <w:rPr>
          <w:rFonts w:ascii="微软雅黑" w:eastAsia="微软雅黑" w:hAnsi="微软雅黑"/>
          <w:sz w:val="24"/>
          <w:szCs w:val="24"/>
        </w:rPr>
        <w:t>000</w:t>
      </w:r>
      <w:r w:rsidR="003A6687" w:rsidRPr="003A2135">
        <w:rPr>
          <w:rFonts w:ascii="微软雅黑" w:eastAsia="微软雅黑" w:hAnsi="微软雅黑" w:hint="eastAsia"/>
          <w:sz w:val="24"/>
          <w:szCs w:val="24"/>
        </w:rPr>
        <w:t>字的考核材料，详细包括</w:t>
      </w:r>
      <w:r w:rsidR="00E4521A" w:rsidRPr="003A2135">
        <w:rPr>
          <w:rFonts w:ascii="微软雅黑" w:eastAsia="微软雅黑" w:hAnsi="微软雅黑" w:hint="eastAsia"/>
          <w:sz w:val="24"/>
          <w:szCs w:val="24"/>
        </w:rPr>
        <w:t>选题依据、研究内容、研究方法、创新点、预期工作进展及参考文献</w:t>
      </w:r>
      <w:r w:rsidRPr="003A2135">
        <w:rPr>
          <w:rFonts w:ascii="微软雅黑" w:eastAsia="微软雅黑" w:hAnsi="微软雅黑" w:hint="eastAsia"/>
          <w:sz w:val="24"/>
          <w:szCs w:val="24"/>
        </w:rPr>
        <w:t>。</w:t>
      </w:r>
      <w:r w:rsidR="00DC76DA">
        <w:rPr>
          <w:rFonts w:ascii="微软雅黑" w:eastAsia="微软雅黑" w:hAnsi="微软雅黑" w:hint="eastAsia"/>
          <w:sz w:val="24"/>
          <w:szCs w:val="24"/>
        </w:rPr>
        <w:t>导师应对学生提交的考核材料认真阅读，并</w:t>
      </w:r>
      <w:r w:rsidR="00616B69">
        <w:rPr>
          <w:rFonts w:ascii="微软雅黑" w:eastAsia="微软雅黑" w:hAnsi="微软雅黑" w:hint="eastAsia"/>
          <w:sz w:val="24"/>
          <w:szCs w:val="24"/>
        </w:rPr>
        <w:t>给予</w:t>
      </w:r>
      <w:r w:rsidR="00DC76DA">
        <w:rPr>
          <w:rFonts w:ascii="微软雅黑" w:eastAsia="微软雅黑" w:hAnsi="微软雅黑" w:hint="eastAsia"/>
          <w:sz w:val="24"/>
          <w:szCs w:val="24"/>
        </w:rPr>
        <w:t>修改意见，帮助学生提高学术</w:t>
      </w:r>
      <w:r w:rsidR="004D26CF">
        <w:rPr>
          <w:rFonts w:ascii="微软雅黑" w:eastAsia="微软雅黑" w:hAnsi="微软雅黑" w:hint="eastAsia"/>
          <w:sz w:val="24"/>
          <w:szCs w:val="24"/>
        </w:rPr>
        <w:t>材料撰写能力</w:t>
      </w:r>
      <w:r w:rsidR="00DC76DA">
        <w:rPr>
          <w:rFonts w:ascii="微软雅黑" w:eastAsia="微软雅黑" w:hAnsi="微软雅黑" w:hint="eastAsia"/>
          <w:sz w:val="24"/>
          <w:szCs w:val="24"/>
        </w:rPr>
        <w:t>。</w:t>
      </w:r>
      <w:bookmarkStart w:id="10" w:name="OLE_LINK14"/>
      <w:bookmarkStart w:id="11" w:name="OLE_LINK15"/>
      <w:r w:rsidRPr="003A2135">
        <w:rPr>
          <w:rFonts w:ascii="微软雅黑" w:eastAsia="微软雅黑" w:hAnsi="微软雅黑" w:hint="eastAsia"/>
          <w:sz w:val="24"/>
          <w:szCs w:val="24"/>
        </w:rPr>
        <w:t>中期考</w:t>
      </w:r>
      <w:r w:rsidRPr="003A2135">
        <w:rPr>
          <w:rFonts w:ascii="微软雅黑" w:eastAsia="微软雅黑" w:hAnsi="微软雅黑" w:hint="eastAsia"/>
          <w:sz w:val="24"/>
          <w:szCs w:val="24"/>
        </w:rPr>
        <w:lastRenderedPageBreak/>
        <w:t>核者需提交不少于</w:t>
      </w:r>
      <w:r w:rsidR="00576E4C" w:rsidRPr="003A2135">
        <w:rPr>
          <w:rFonts w:ascii="微软雅黑" w:eastAsia="微软雅黑" w:hAnsi="微软雅黑"/>
          <w:sz w:val="24"/>
          <w:szCs w:val="24"/>
        </w:rPr>
        <w:t>1</w:t>
      </w:r>
      <w:r w:rsidRPr="003A2135">
        <w:rPr>
          <w:rFonts w:ascii="微软雅黑" w:eastAsia="微软雅黑" w:hAnsi="微软雅黑" w:hint="eastAsia"/>
          <w:sz w:val="24"/>
          <w:szCs w:val="24"/>
        </w:rPr>
        <w:t>万字的考核材料</w:t>
      </w:r>
      <w:r w:rsidR="004D26CF">
        <w:rPr>
          <w:rFonts w:ascii="微软雅黑" w:eastAsia="微软雅黑" w:hAnsi="微软雅黑" w:hint="eastAsia"/>
          <w:sz w:val="24"/>
          <w:szCs w:val="24"/>
        </w:rPr>
        <w:t xml:space="preserve">， </w:t>
      </w:r>
      <w:r w:rsidRPr="003A2135">
        <w:rPr>
          <w:rFonts w:ascii="微软雅黑" w:eastAsia="微软雅黑" w:hAnsi="微软雅黑" w:hint="eastAsia"/>
          <w:sz w:val="24"/>
          <w:szCs w:val="24"/>
        </w:rPr>
        <w:t>详细包括</w:t>
      </w:r>
      <w:r w:rsidR="00265497" w:rsidRPr="003A2135">
        <w:rPr>
          <w:rFonts w:ascii="微软雅黑" w:eastAsia="微软雅黑" w:hAnsi="微软雅黑" w:hint="eastAsia"/>
          <w:sz w:val="24"/>
          <w:szCs w:val="24"/>
        </w:rPr>
        <w:t>研究背景、</w:t>
      </w:r>
      <w:r w:rsidR="00E4521A" w:rsidRPr="003A2135">
        <w:rPr>
          <w:rFonts w:ascii="微软雅黑" w:eastAsia="微软雅黑" w:hAnsi="微软雅黑" w:hint="eastAsia"/>
          <w:sz w:val="24"/>
          <w:szCs w:val="24"/>
        </w:rPr>
        <w:t>研究内容、研究方法、论文阶段性进展、发表学术成果及参考文献</w:t>
      </w:r>
      <w:r w:rsidRPr="003A2135">
        <w:rPr>
          <w:rFonts w:ascii="微软雅黑" w:eastAsia="微软雅黑" w:hAnsi="微软雅黑" w:hint="eastAsia"/>
          <w:sz w:val="24"/>
          <w:szCs w:val="24"/>
        </w:rPr>
        <w:t>。</w:t>
      </w:r>
      <w:bookmarkEnd w:id="10"/>
      <w:bookmarkEnd w:id="11"/>
    </w:p>
    <w:p w:rsidR="00D0765E" w:rsidRPr="003A2135" w:rsidRDefault="00D0765E" w:rsidP="00D0765E">
      <w:pPr>
        <w:ind w:firstLine="555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考核</w:t>
      </w:r>
      <w:r w:rsidR="004D26CF">
        <w:rPr>
          <w:rFonts w:ascii="微软雅黑" w:eastAsia="微软雅黑" w:hAnsi="微软雅黑" w:hint="eastAsia"/>
          <w:sz w:val="24"/>
          <w:szCs w:val="24"/>
        </w:rPr>
        <w:t>报告</w:t>
      </w:r>
      <w:r w:rsidRPr="003A2135">
        <w:rPr>
          <w:rFonts w:ascii="微软雅黑" w:eastAsia="微软雅黑" w:hAnsi="微软雅黑" w:hint="eastAsia"/>
          <w:sz w:val="24"/>
          <w:szCs w:val="24"/>
        </w:rPr>
        <w:t>时间根据培养层次不同规定如下：</w:t>
      </w:r>
    </w:p>
    <w:p w:rsidR="00BB306B" w:rsidRPr="003A2135" w:rsidRDefault="00D0765E" w:rsidP="00BB306B">
      <w:pPr>
        <w:ind w:firstLine="555"/>
        <w:rPr>
          <w:rFonts w:ascii="微软雅黑" w:eastAsia="微软雅黑" w:hAnsi="微软雅黑"/>
          <w:sz w:val="24"/>
          <w:szCs w:val="24"/>
        </w:rPr>
      </w:pPr>
      <w:bookmarkStart w:id="12" w:name="OLE_LINK16"/>
      <w:bookmarkStart w:id="13" w:name="OLE_LINK17"/>
      <w:r w:rsidRPr="003A2135">
        <w:rPr>
          <w:rFonts w:ascii="微软雅黑" w:eastAsia="微软雅黑" w:hAnsi="微软雅黑" w:hint="eastAsia"/>
          <w:sz w:val="24"/>
          <w:szCs w:val="24"/>
        </w:rPr>
        <w:t>硕士研究生</w:t>
      </w:r>
      <w:r w:rsidRPr="003A2135">
        <w:rPr>
          <w:rFonts w:ascii="微软雅黑" w:eastAsia="微软雅黑" w:hAnsi="微软雅黑"/>
          <w:sz w:val="24"/>
          <w:szCs w:val="24"/>
        </w:rPr>
        <w:t>PPT答辩陈述时间不得少于</w:t>
      </w:r>
      <w:r w:rsidR="004D26CF">
        <w:rPr>
          <w:rFonts w:ascii="微软雅黑" w:eastAsia="微软雅黑" w:hAnsi="微软雅黑" w:hint="eastAsia"/>
          <w:sz w:val="24"/>
          <w:szCs w:val="24"/>
        </w:rPr>
        <w:t>15</w:t>
      </w:r>
      <w:r w:rsidRPr="003A2135">
        <w:rPr>
          <w:rFonts w:ascii="微软雅黑" w:eastAsia="微软雅黑" w:hAnsi="微软雅黑" w:hint="eastAsia"/>
          <w:sz w:val="24"/>
          <w:szCs w:val="24"/>
        </w:rPr>
        <w:t>分钟，提问时间不得少于</w:t>
      </w:r>
      <w:r w:rsidR="004D26CF">
        <w:rPr>
          <w:rFonts w:ascii="微软雅黑" w:eastAsia="微软雅黑" w:hAnsi="微软雅黑" w:hint="eastAsia"/>
          <w:sz w:val="24"/>
          <w:szCs w:val="24"/>
        </w:rPr>
        <w:t>10</w:t>
      </w:r>
      <w:r w:rsidRPr="003A2135">
        <w:rPr>
          <w:rFonts w:ascii="微软雅黑" w:eastAsia="微软雅黑" w:hAnsi="微软雅黑" w:hint="eastAsia"/>
          <w:sz w:val="24"/>
          <w:szCs w:val="24"/>
        </w:rPr>
        <w:t>分钟；博士研究生</w:t>
      </w:r>
      <w:r w:rsidRPr="003A2135">
        <w:rPr>
          <w:rFonts w:ascii="微软雅黑" w:eastAsia="微软雅黑" w:hAnsi="微软雅黑"/>
          <w:sz w:val="24"/>
          <w:szCs w:val="24"/>
        </w:rPr>
        <w:t>PPT答辩陈述时间不得少于</w:t>
      </w:r>
      <w:r w:rsidR="004D26CF">
        <w:rPr>
          <w:rFonts w:ascii="微软雅黑" w:eastAsia="微软雅黑" w:hAnsi="微软雅黑" w:hint="eastAsia"/>
          <w:sz w:val="24"/>
          <w:szCs w:val="24"/>
        </w:rPr>
        <w:t>25</w:t>
      </w:r>
      <w:r w:rsidRPr="003A2135">
        <w:rPr>
          <w:rFonts w:ascii="微软雅黑" w:eastAsia="微软雅黑" w:hAnsi="微软雅黑" w:hint="eastAsia"/>
          <w:sz w:val="24"/>
          <w:szCs w:val="24"/>
        </w:rPr>
        <w:t>分钟，提问时间不得少于</w:t>
      </w:r>
      <w:r w:rsidR="004D26CF">
        <w:rPr>
          <w:rFonts w:ascii="微软雅黑" w:eastAsia="微软雅黑" w:hAnsi="微软雅黑" w:hint="eastAsia"/>
          <w:sz w:val="24"/>
          <w:szCs w:val="24"/>
        </w:rPr>
        <w:t>15</w:t>
      </w:r>
      <w:r w:rsidRPr="003A2135">
        <w:rPr>
          <w:rFonts w:ascii="微软雅黑" w:eastAsia="微软雅黑" w:hAnsi="微软雅黑" w:hint="eastAsia"/>
          <w:sz w:val="24"/>
          <w:szCs w:val="24"/>
        </w:rPr>
        <w:t>分钟。</w:t>
      </w:r>
      <w:bookmarkEnd w:id="12"/>
      <w:bookmarkEnd w:id="13"/>
    </w:p>
    <w:p w:rsidR="00BB306B" w:rsidRPr="003A2135" w:rsidRDefault="00104518" w:rsidP="00BB306B">
      <w:pPr>
        <w:ind w:firstLine="555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具体考核评分标准参照《</w:t>
      </w:r>
      <w:r w:rsidR="00B75C24" w:rsidRPr="003A2135">
        <w:rPr>
          <w:rFonts w:ascii="微软雅黑" w:eastAsia="微软雅黑" w:hAnsi="微软雅黑" w:hint="eastAsia"/>
          <w:sz w:val="24"/>
          <w:szCs w:val="24"/>
        </w:rPr>
        <w:t>博士研究生学位论文开题报告考核标准</w:t>
      </w:r>
      <w:r w:rsidRPr="003A2135">
        <w:rPr>
          <w:rFonts w:ascii="微软雅黑" w:eastAsia="微软雅黑" w:hAnsi="微软雅黑" w:hint="eastAsia"/>
          <w:sz w:val="24"/>
          <w:szCs w:val="24"/>
        </w:rPr>
        <w:t>》、《</w:t>
      </w:r>
      <w:r w:rsidR="00B75C24" w:rsidRPr="003A2135">
        <w:rPr>
          <w:rFonts w:ascii="微软雅黑" w:eastAsia="微软雅黑" w:hAnsi="微软雅黑" w:hint="eastAsia"/>
          <w:sz w:val="24"/>
          <w:szCs w:val="24"/>
        </w:rPr>
        <w:t>硕士研究生学位论文开题报告考核标准</w:t>
      </w:r>
      <w:r w:rsidRPr="003A2135">
        <w:rPr>
          <w:rFonts w:ascii="微软雅黑" w:eastAsia="微软雅黑" w:hAnsi="微软雅黑" w:hint="eastAsia"/>
          <w:sz w:val="24"/>
          <w:szCs w:val="24"/>
        </w:rPr>
        <w:t>》、《</w:t>
      </w:r>
      <w:r w:rsidR="00B75C24" w:rsidRPr="003A2135">
        <w:rPr>
          <w:rFonts w:ascii="微软雅黑" w:eastAsia="微软雅黑" w:hAnsi="微软雅黑" w:hint="eastAsia"/>
          <w:sz w:val="24"/>
          <w:szCs w:val="24"/>
        </w:rPr>
        <w:t>博士研究生学位论文中期检查考核标准</w:t>
      </w:r>
      <w:r w:rsidRPr="003A2135">
        <w:rPr>
          <w:rFonts w:ascii="微软雅黑" w:eastAsia="微软雅黑" w:hAnsi="微软雅黑" w:hint="eastAsia"/>
          <w:sz w:val="24"/>
          <w:szCs w:val="24"/>
        </w:rPr>
        <w:t>》、《</w:t>
      </w:r>
      <w:r w:rsidR="00B75C24" w:rsidRPr="003A2135">
        <w:rPr>
          <w:rFonts w:ascii="微软雅黑" w:eastAsia="微软雅黑" w:hAnsi="微软雅黑" w:hint="eastAsia"/>
          <w:sz w:val="24"/>
          <w:szCs w:val="24"/>
        </w:rPr>
        <w:t>硕士研究生学位论文中期检查考核标准</w:t>
      </w:r>
      <w:r w:rsidRPr="003A2135">
        <w:rPr>
          <w:rFonts w:ascii="微软雅黑" w:eastAsia="微软雅黑" w:hAnsi="微软雅黑" w:hint="eastAsia"/>
          <w:sz w:val="24"/>
          <w:szCs w:val="24"/>
        </w:rPr>
        <w:t>》执行。</w:t>
      </w:r>
    </w:p>
    <w:p w:rsidR="00104518" w:rsidRPr="003A2135" w:rsidRDefault="00141043" w:rsidP="00BB306B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104518" w:rsidRPr="003A2135">
        <w:rPr>
          <w:rFonts w:ascii="微软雅黑" w:eastAsia="微软雅黑" w:hAnsi="微软雅黑" w:hint="eastAsia"/>
          <w:b/>
          <w:sz w:val="24"/>
          <w:szCs w:val="24"/>
        </w:rPr>
        <w:t>、考核成绩</w:t>
      </w:r>
    </w:p>
    <w:p w:rsidR="00104518" w:rsidRPr="003A2135" w:rsidRDefault="00104518" w:rsidP="00104518">
      <w:pPr>
        <w:ind w:firstLine="555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考核成绩由研究生部统计整理，成绩合格者视为考核通过，</w:t>
      </w:r>
      <w:r w:rsidR="00265497" w:rsidRPr="003A2135">
        <w:rPr>
          <w:rFonts w:ascii="微软雅黑" w:eastAsia="微软雅黑" w:hAnsi="微软雅黑" w:hint="eastAsia"/>
          <w:sz w:val="24"/>
          <w:szCs w:val="24"/>
        </w:rPr>
        <w:t>开题报告不通过者需重新修改考核材料，提交考核小组审核同意后</w:t>
      </w:r>
      <w:r w:rsidR="00FC1892" w:rsidRPr="003A2135">
        <w:rPr>
          <w:rFonts w:ascii="微软雅黑" w:eastAsia="微软雅黑" w:hAnsi="微软雅黑" w:hint="eastAsia"/>
          <w:sz w:val="24"/>
          <w:szCs w:val="24"/>
        </w:rPr>
        <w:t>，方可视为考核通过</w:t>
      </w:r>
      <w:r w:rsidR="00141043">
        <w:rPr>
          <w:rFonts w:ascii="微软雅黑" w:eastAsia="微软雅黑" w:hAnsi="微软雅黑" w:hint="eastAsia"/>
          <w:sz w:val="24"/>
          <w:szCs w:val="24"/>
        </w:rPr>
        <w:t>。</w:t>
      </w:r>
      <w:bookmarkStart w:id="14" w:name="OLE_LINK20"/>
      <w:r w:rsidR="00141043" w:rsidRPr="00141043">
        <w:rPr>
          <w:rFonts w:ascii="微软雅黑" w:eastAsia="微软雅黑" w:hAnsi="微软雅黑" w:hint="eastAsia"/>
          <w:sz w:val="24"/>
          <w:szCs w:val="24"/>
        </w:rPr>
        <w:t>中期考核不通过者论文</w:t>
      </w:r>
      <w:r w:rsidR="00141043">
        <w:rPr>
          <w:rFonts w:ascii="微软雅黑" w:eastAsia="微软雅黑" w:hAnsi="微软雅黑" w:hint="eastAsia"/>
          <w:sz w:val="24"/>
          <w:szCs w:val="24"/>
        </w:rPr>
        <w:t>须</w:t>
      </w:r>
      <w:r w:rsidR="00141043" w:rsidRPr="00141043">
        <w:rPr>
          <w:rFonts w:ascii="微软雅黑" w:eastAsia="微软雅黑" w:hAnsi="微软雅黑" w:hint="eastAsia"/>
          <w:sz w:val="24"/>
          <w:szCs w:val="24"/>
        </w:rPr>
        <w:t>延期答辩。</w:t>
      </w:r>
      <w:r w:rsidR="00141043" w:rsidRPr="00217D8E">
        <w:rPr>
          <w:rFonts w:ascii="微软雅黑" w:eastAsia="微软雅黑" w:hAnsi="微软雅黑"/>
          <w:sz w:val="24"/>
          <w:szCs w:val="24"/>
        </w:rPr>
        <w:t xml:space="preserve"> </w:t>
      </w:r>
      <w:bookmarkEnd w:id="14"/>
    </w:p>
    <w:p w:rsidR="00104518" w:rsidRPr="003A2135" w:rsidRDefault="00104518" w:rsidP="00104518">
      <w:pPr>
        <w:ind w:firstLine="555"/>
        <w:rPr>
          <w:rFonts w:ascii="微软雅黑" w:eastAsia="微软雅黑" w:hAnsi="微软雅黑"/>
          <w:sz w:val="24"/>
          <w:szCs w:val="24"/>
        </w:rPr>
      </w:pPr>
      <w:bookmarkStart w:id="15" w:name="OLE_LINK18"/>
      <w:bookmarkStart w:id="16" w:name="OLE_LINK19"/>
      <w:r w:rsidRPr="003A2135">
        <w:rPr>
          <w:rFonts w:ascii="微软雅黑" w:eastAsia="微软雅黑" w:hAnsi="微软雅黑" w:hint="eastAsia"/>
          <w:sz w:val="24"/>
          <w:szCs w:val="24"/>
        </w:rPr>
        <w:t>考核过程中如不符合相关考核规定，所得成绩视为无效，需重新进行考核答辩。</w:t>
      </w:r>
      <w:bookmarkEnd w:id="15"/>
      <w:bookmarkEnd w:id="16"/>
    </w:p>
    <w:p w:rsidR="007F3659" w:rsidRPr="003A2135" w:rsidRDefault="007F3659" w:rsidP="007F3659">
      <w:pPr>
        <w:rPr>
          <w:rFonts w:ascii="微软雅黑" w:eastAsia="微软雅黑" w:hAnsi="微软雅黑"/>
          <w:sz w:val="24"/>
          <w:szCs w:val="24"/>
        </w:rPr>
      </w:pPr>
    </w:p>
    <w:p w:rsidR="007F3659" w:rsidRPr="003A2135" w:rsidRDefault="007F3659" w:rsidP="007F3659">
      <w:pPr>
        <w:jc w:val="right"/>
        <w:rPr>
          <w:rFonts w:ascii="微软雅黑" w:eastAsia="微软雅黑" w:hAnsi="微软雅黑"/>
          <w:sz w:val="24"/>
          <w:szCs w:val="24"/>
        </w:rPr>
      </w:pPr>
      <w:r w:rsidRPr="003A2135">
        <w:rPr>
          <w:rFonts w:ascii="微软雅黑" w:eastAsia="微软雅黑" w:hAnsi="微软雅黑" w:hint="eastAsia"/>
          <w:sz w:val="24"/>
          <w:szCs w:val="24"/>
        </w:rPr>
        <w:t>国家纳米科学中心研</w:t>
      </w:r>
      <w:bookmarkStart w:id="17" w:name="_GoBack"/>
      <w:bookmarkEnd w:id="17"/>
      <w:r w:rsidRPr="003A2135">
        <w:rPr>
          <w:rFonts w:ascii="微软雅黑" w:eastAsia="微软雅黑" w:hAnsi="微软雅黑" w:hint="eastAsia"/>
          <w:sz w:val="24"/>
          <w:szCs w:val="24"/>
        </w:rPr>
        <w:t>究生部</w:t>
      </w:r>
    </w:p>
    <w:p w:rsidR="007F3659" w:rsidRPr="000A40EF" w:rsidRDefault="007F3659" w:rsidP="007F3659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3A2135">
        <w:rPr>
          <w:rFonts w:ascii="微软雅黑" w:eastAsia="微软雅黑" w:hAnsi="微软雅黑"/>
          <w:sz w:val="24"/>
          <w:szCs w:val="24"/>
        </w:rPr>
        <w:t>201</w:t>
      </w:r>
      <w:r w:rsidR="00965F44">
        <w:rPr>
          <w:rFonts w:ascii="微软雅黑" w:eastAsia="微软雅黑" w:hAnsi="微软雅黑" w:hint="eastAsia"/>
          <w:sz w:val="24"/>
          <w:szCs w:val="24"/>
        </w:rPr>
        <w:t>8</w:t>
      </w:r>
      <w:r w:rsidRPr="003A2135">
        <w:rPr>
          <w:rFonts w:ascii="微软雅黑" w:eastAsia="微软雅黑" w:hAnsi="微软雅黑"/>
          <w:sz w:val="24"/>
          <w:szCs w:val="24"/>
        </w:rPr>
        <w:t xml:space="preserve">年1月  </w:t>
      </w:r>
      <w:r w:rsidRPr="000A40EF">
        <w:rPr>
          <w:rFonts w:asciiTheme="minorEastAsia" w:hAnsiTheme="minorEastAsia" w:hint="eastAsia"/>
          <w:sz w:val="28"/>
          <w:szCs w:val="28"/>
        </w:rPr>
        <w:t xml:space="preserve">    </w:t>
      </w:r>
    </w:p>
    <w:sectPr w:rsidR="007F3659" w:rsidRPr="000A40EF" w:rsidSect="0094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90" w:rsidRDefault="009E7090" w:rsidP="005A66A6">
      <w:r>
        <w:separator/>
      </w:r>
    </w:p>
  </w:endnote>
  <w:endnote w:type="continuationSeparator" w:id="0">
    <w:p w:rsidR="009E7090" w:rsidRDefault="009E7090" w:rsidP="005A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90" w:rsidRDefault="009E7090" w:rsidP="005A66A6">
      <w:r>
        <w:separator/>
      </w:r>
    </w:p>
  </w:footnote>
  <w:footnote w:type="continuationSeparator" w:id="0">
    <w:p w:rsidR="009E7090" w:rsidRDefault="009E7090" w:rsidP="005A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6AB"/>
    <w:rsid w:val="00010391"/>
    <w:rsid w:val="000216B8"/>
    <w:rsid w:val="0002403E"/>
    <w:rsid w:val="00040645"/>
    <w:rsid w:val="00045E86"/>
    <w:rsid w:val="000A4073"/>
    <w:rsid w:val="000A40EF"/>
    <w:rsid w:val="000B495F"/>
    <w:rsid w:val="00104518"/>
    <w:rsid w:val="00141043"/>
    <w:rsid w:val="0017119A"/>
    <w:rsid w:val="002164C4"/>
    <w:rsid w:val="00217D8E"/>
    <w:rsid w:val="0023301B"/>
    <w:rsid w:val="002342AE"/>
    <w:rsid w:val="00236BE4"/>
    <w:rsid w:val="002534C4"/>
    <w:rsid w:val="00265497"/>
    <w:rsid w:val="0026670C"/>
    <w:rsid w:val="002710B6"/>
    <w:rsid w:val="003A2135"/>
    <w:rsid w:val="003A6687"/>
    <w:rsid w:val="003B41FF"/>
    <w:rsid w:val="003D0032"/>
    <w:rsid w:val="003E1ACB"/>
    <w:rsid w:val="003F0AC4"/>
    <w:rsid w:val="003F5237"/>
    <w:rsid w:val="004176E8"/>
    <w:rsid w:val="004205FF"/>
    <w:rsid w:val="00450EF4"/>
    <w:rsid w:val="004C2A84"/>
    <w:rsid w:val="004D26CF"/>
    <w:rsid w:val="0050088F"/>
    <w:rsid w:val="00542C21"/>
    <w:rsid w:val="00576E4C"/>
    <w:rsid w:val="005A66A6"/>
    <w:rsid w:val="005B2E1D"/>
    <w:rsid w:val="0061393B"/>
    <w:rsid w:val="00616B69"/>
    <w:rsid w:val="006331CB"/>
    <w:rsid w:val="00666E21"/>
    <w:rsid w:val="006A24F7"/>
    <w:rsid w:val="006C26AB"/>
    <w:rsid w:val="00714FE8"/>
    <w:rsid w:val="00743BE3"/>
    <w:rsid w:val="00751114"/>
    <w:rsid w:val="00770B8F"/>
    <w:rsid w:val="007848A7"/>
    <w:rsid w:val="007A6EA8"/>
    <w:rsid w:val="007B2925"/>
    <w:rsid w:val="007C0FF5"/>
    <w:rsid w:val="007E677F"/>
    <w:rsid w:val="007F3659"/>
    <w:rsid w:val="008A3905"/>
    <w:rsid w:val="0094472F"/>
    <w:rsid w:val="00965F44"/>
    <w:rsid w:val="00975264"/>
    <w:rsid w:val="009A4184"/>
    <w:rsid w:val="009C4857"/>
    <w:rsid w:val="009E7090"/>
    <w:rsid w:val="009F36F7"/>
    <w:rsid w:val="00A17C73"/>
    <w:rsid w:val="00A304D0"/>
    <w:rsid w:val="00A40AEA"/>
    <w:rsid w:val="00B12DC8"/>
    <w:rsid w:val="00B709E8"/>
    <w:rsid w:val="00B75C24"/>
    <w:rsid w:val="00B87B10"/>
    <w:rsid w:val="00BB306B"/>
    <w:rsid w:val="00BC4B6E"/>
    <w:rsid w:val="00C00BC2"/>
    <w:rsid w:val="00CC3D0D"/>
    <w:rsid w:val="00D0765E"/>
    <w:rsid w:val="00D43ECB"/>
    <w:rsid w:val="00D72953"/>
    <w:rsid w:val="00DA54DA"/>
    <w:rsid w:val="00DC76DA"/>
    <w:rsid w:val="00DE3119"/>
    <w:rsid w:val="00E4521A"/>
    <w:rsid w:val="00E715BE"/>
    <w:rsid w:val="00E77153"/>
    <w:rsid w:val="00F126FF"/>
    <w:rsid w:val="00F16A10"/>
    <w:rsid w:val="00F3764E"/>
    <w:rsid w:val="00FB6E86"/>
    <w:rsid w:val="00FC1892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6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6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52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264"/>
    <w:rPr>
      <w:sz w:val="18"/>
      <w:szCs w:val="18"/>
    </w:rPr>
  </w:style>
  <w:style w:type="paragraph" w:styleId="a7">
    <w:name w:val="List Paragraph"/>
    <w:basedOn w:val="a"/>
    <w:uiPriority w:val="34"/>
    <w:qFormat/>
    <w:rsid w:val="007E67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7E77-5A62-4DCB-BAE1-F5D06B1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55</cp:revision>
  <dcterms:created xsi:type="dcterms:W3CDTF">2017-12-15T01:15:00Z</dcterms:created>
  <dcterms:modified xsi:type="dcterms:W3CDTF">2018-01-05T08:51:00Z</dcterms:modified>
</cp:coreProperties>
</file>