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FD" w:rsidRPr="00276726" w:rsidRDefault="002019FD" w:rsidP="0030014C">
      <w:pPr>
        <w:rPr>
          <w:rFonts w:ascii="仿宋" w:eastAsia="仿宋" w:hAnsi="仿宋"/>
          <w:b/>
          <w:sz w:val="28"/>
          <w:szCs w:val="28"/>
        </w:rPr>
      </w:pPr>
    </w:p>
    <w:p w:rsidR="002019FD" w:rsidRPr="00933425" w:rsidRDefault="002019FD" w:rsidP="002019FD">
      <w:pPr>
        <w:jc w:val="center"/>
        <w:rPr>
          <w:rFonts w:ascii="仿宋" w:eastAsia="仿宋" w:hAnsi="仿宋"/>
          <w:b/>
          <w:sz w:val="36"/>
          <w:szCs w:val="36"/>
        </w:rPr>
      </w:pPr>
      <w:r w:rsidRPr="00933425">
        <w:rPr>
          <w:rFonts w:ascii="仿宋" w:eastAsia="仿宋" w:hAnsi="仿宋" w:hint="eastAsia"/>
          <w:b/>
          <w:sz w:val="36"/>
          <w:szCs w:val="36"/>
        </w:rPr>
        <w:t>国家纳米科学中心国家奖学金评比条例</w:t>
      </w:r>
    </w:p>
    <w:p w:rsidR="002019FD" w:rsidRPr="00276726" w:rsidRDefault="002019FD" w:rsidP="002019FD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F81008" w:rsidRPr="00276726" w:rsidRDefault="00420B21" w:rsidP="00C424FC">
      <w:pPr>
        <w:spacing w:line="480" w:lineRule="exact"/>
        <w:ind w:firstLine="420"/>
        <w:rPr>
          <w:rFonts w:ascii="仿宋_GB2312" w:eastAsia="仿宋_GB2312" w:hAnsi="仿宋"/>
          <w:color w:val="000000"/>
          <w:sz w:val="28"/>
          <w:szCs w:val="28"/>
        </w:rPr>
      </w:pPr>
      <w:r w:rsidRPr="00276726">
        <w:rPr>
          <w:rFonts w:ascii="仿宋_GB2312" w:eastAsia="仿宋_GB2312" w:hAnsi="仿宋" w:hint="eastAsia"/>
          <w:color w:val="000000"/>
          <w:sz w:val="28"/>
          <w:szCs w:val="28"/>
        </w:rPr>
        <w:t>为激励广大研究生进取创新，合理公正地选拔优秀人才</w:t>
      </w:r>
      <w:r w:rsidR="00F81008" w:rsidRPr="00276726">
        <w:rPr>
          <w:rFonts w:ascii="仿宋_GB2312" w:eastAsia="仿宋_GB2312" w:hAnsi="仿宋" w:hint="eastAsia"/>
          <w:color w:val="000000"/>
          <w:sz w:val="28"/>
          <w:szCs w:val="28"/>
        </w:rPr>
        <w:t>，提高研究生培养质量，根据《</w:t>
      </w:r>
      <w:bookmarkStart w:id="0" w:name="OLE_LINK1"/>
      <w:r w:rsidR="00F81008" w:rsidRPr="00276726">
        <w:rPr>
          <w:rFonts w:ascii="仿宋_GB2312" w:eastAsia="仿宋_GB2312" w:hAnsi="仿宋" w:hint="eastAsia"/>
          <w:color w:val="000000"/>
          <w:sz w:val="28"/>
          <w:szCs w:val="28"/>
        </w:rPr>
        <w:t>中国科学院大学研究生国家奖学金评选办法</w:t>
      </w:r>
      <w:bookmarkEnd w:id="0"/>
      <w:r w:rsidR="00F81008" w:rsidRPr="00276726">
        <w:rPr>
          <w:rFonts w:ascii="仿宋_GB2312" w:eastAsia="仿宋_GB2312" w:hAnsi="仿宋" w:hint="eastAsia"/>
          <w:color w:val="000000"/>
          <w:sz w:val="28"/>
          <w:szCs w:val="28"/>
        </w:rPr>
        <w:t>》制定本条例。</w:t>
      </w:r>
    </w:p>
    <w:p w:rsidR="00F81008" w:rsidRPr="00F81008" w:rsidRDefault="00F81008" w:rsidP="00F81008">
      <w:pPr>
        <w:spacing w:line="480" w:lineRule="exact"/>
        <w:ind w:firstLineChars="200" w:firstLine="562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</w:t>
      </w:r>
      <w:r w:rsidRPr="00276726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一</w:t>
      </w:r>
      <w:r w:rsidRPr="00F8100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条  </w:t>
      </w:r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国家奖学金名额由国科大根据当年财政部、教育部下达计划按比例分配。博士生国家奖学金奖励标准为每生每年3万元；硕士生国家奖学金奖励标准为每生每年2万元。</w:t>
      </w:r>
    </w:p>
    <w:p w:rsidR="00F81008" w:rsidRPr="00F81008" w:rsidRDefault="00F81008" w:rsidP="00F81008">
      <w:pPr>
        <w:spacing w:line="480" w:lineRule="exact"/>
        <w:ind w:firstLineChars="200" w:firstLine="562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</w:t>
      </w:r>
      <w:r w:rsidRPr="00276726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二</w:t>
      </w:r>
      <w:r w:rsidRPr="00F8100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条  </w:t>
      </w:r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评选条件：</w:t>
      </w:r>
    </w:p>
    <w:p w:rsidR="00F81008" w:rsidRPr="00F81008" w:rsidRDefault="00F81008" w:rsidP="00F81008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一、热爱社会主义祖国，拥护中国共产党的领导；</w:t>
      </w:r>
    </w:p>
    <w:p w:rsidR="00F81008" w:rsidRPr="00F81008" w:rsidRDefault="00F81008" w:rsidP="00F81008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二、遵守宪法和法律，</w:t>
      </w:r>
      <w:proofErr w:type="gramStart"/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遵守国</w:t>
      </w:r>
      <w:proofErr w:type="gramEnd"/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科大及所在研究所各项规章制度；</w:t>
      </w:r>
    </w:p>
    <w:p w:rsidR="00F81008" w:rsidRPr="00F81008" w:rsidRDefault="00F81008" w:rsidP="00F81008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三、诚实守信，道德品质优良；</w:t>
      </w:r>
    </w:p>
    <w:p w:rsidR="00F81008" w:rsidRPr="00F81008" w:rsidRDefault="00F81008" w:rsidP="00F81008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四、在学期间获得过国科大优秀学生荣誉称号,学习成绩优异，科研能力显著，发展潜力突出。</w:t>
      </w:r>
    </w:p>
    <w:p w:rsidR="00F81008" w:rsidRPr="00F81008" w:rsidRDefault="00F81008" w:rsidP="00F81008">
      <w:pPr>
        <w:spacing w:line="480" w:lineRule="exact"/>
        <w:ind w:firstLineChars="200" w:firstLine="562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</w:t>
      </w:r>
      <w:r w:rsidR="00F2051F" w:rsidRPr="00276726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三</w:t>
      </w:r>
      <w:r w:rsidRPr="00F8100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条</w:t>
      </w:r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  有以下情况之一者，不得获得国家奖学金：</w:t>
      </w:r>
    </w:p>
    <w:p w:rsidR="00F81008" w:rsidRPr="00F81008" w:rsidRDefault="001039CE" w:rsidP="00F81008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一、</w:t>
      </w:r>
      <w:r w:rsidR="00F81008"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在学期间受到过</w:t>
      </w:r>
      <w:r w:rsidR="0030014C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中心或</w:t>
      </w:r>
      <w:r w:rsidR="00F81008"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国科大纪律处分者；</w:t>
      </w:r>
    </w:p>
    <w:p w:rsidR="00F81008" w:rsidRPr="00F81008" w:rsidRDefault="00F81008" w:rsidP="00C424FC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二、学位课考试或必修环节考核有一门及以上不及格或不通过者；</w:t>
      </w:r>
    </w:p>
    <w:p w:rsidR="002019FD" w:rsidRPr="00276726" w:rsidRDefault="00F81008" w:rsidP="00C424FC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三、由于个人原因，在各种实验、实践环节中严重损坏仪器设备或出现安全责任事故者。</w:t>
      </w:r>
    </w:p>
    <w:p w:rsidR="0030014C" w:rsidRPr="00276726" w:rsidRDefault="0030014C" w:rsidP="00276726">
      <w:pPr>
        <w:spacing w:line="480" w:lineRule="exact"/>
        <w:ind w:firstLineChars="200" w:firstLine="562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0014C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</w:t>
      </w:r>
      <w:r w:rsidR="00543DF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四</w:t>
      </w:r>
      <w:r w:rsidRPr="0030014C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条</w:t>
      </w:r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  </w:t>
      </w:r>
      <w:proofErr w:type="gramStart"/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直博生根据</w:t>
      </w:r>
      <w:proofErr w:type="gramEnd"/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当年所修课程的层次阶段确定身份参与</w:t>
      </w:r>
      <w:r w:rsidR="001039CE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国家奖学金的评选，在选修硕士课程阶段按照硕士研究生身份参与评定，</w:t>
      </w:r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进入选修博士研究生课程阶</w:t>
      </w:r>
      <w:smartTag w:uri="urn:schemas-microsoft-com:office:smarttags" w:element="PersonName">
        <w:smartTagPr>
          <w:attr w:name="ProductID" w:val="段按照"/>
        </w:smartTagPr>
        <w:r w:rsidRPr="0030014C">
          <w:rPr>
            <w:rFonts w:ascii="仿宋_GB2312" w:eastAsia="仿宋_GB2312" w:hAnsi="仿宋" w:cs="Times New Roman" w:hint="eastAsia"/>
            <w:color w:val="000000"/>
            <w:sz w:val="28"/>
            <w:szCs w:val="28"/>
          </w:rPr>
          <w:t>段按照</w:t>
        </w:r>
      </w:smartTag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博士研究生身份参与评选。硕博连读</w:t>
      </w:r>
      <w:proofErr w:type="gramStart"/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生</w:t>
      </w:r>
      <w:r w:rsidR="004851C8">
        <w:rPr>
          <w:rFonts w:ascii="仿宋_GB2312" w:eastAsia="仿宋_GB2312" w:hAnsi="仿宋" w:cs="Times New Roman" w:hint="eastAsia"/>
          <w:color w:val="000000"/>
          <w:sz w:val="28"/>
          <w:szCs w:val="28"/>
        </w:rPr>
        <w:t>可以</w:t>
      </w:r>
      <w:proofErr w:type="gramEnd"/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按</w:t>
      </w:r>
      <w:r w:rsidR="004851C8">
        <w:rPr>
          <w:rFonts w:ascii="仿宋_GB2312" w:eastAsia="仿宋_GB2312" w:hAnsi="仿宋" w:cs="Times New Roman" w:hint="eastAsia"/>
          <w:color w:val="000000"/>
          <w:sz w:val="28"/>
          <w:szCs w:val="28"/>
        </w:rPr>
        <w:t>硕士或博士</w:t>
      </w:r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培养层次参与评选</w:t>
      </w:r>
      <w:r w:rsidR="00A13F19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2E6812">
        <w:rPr>
          <w:rFonts w:ascii="仿宋_GB2312" w:eastAsia="仿宋_GB2312" w:hAnsi="仿宋" w:cs="Times New Roman" w:hint="eastAsia"/>
          <w:color w:val="000000"/>
          <w:sz w:val="28"/>
          <w:szCs w:val="28"/>
        </w:rPr>
        <w:t>处于硕士阶段的以硕士研究生身份参与评选，处于博士</w:t>
      </w:r>
      <w:r w:rsidR="00A13F19">
        <w:rPr>
          <w:rFonts w:ascii="仿宋_GB2312" w:eastAsia="仿宋_GB2312" w:hAnsi="仿宋" w:cs="Times New Roman" w:hint="eastAsia"/>
          <w:color w:val="000000"/>
          <w:sz w:val="28"/>
          <w:szCs w:val="28"/>
        </w:rPr>
        <w:t>阶段的</w:t>
      </w:r>
      <w:r w:rsidR="002E6812">
        <w:rPr>
          <w:rFonts w:ascii="仿宋_GB2312" w:eastAsia="仿宋_GB2312" w:hAnsi="仿宋" w:cs="Times New Roman" w:hint="eastAsia"/>
          <w:color w:val="000000"/>
          <w:sz w:val="28"/>
          <w:szCs w:val="28"/>
        </w:rPr>
        <w:t>以</w:t>
      </w:r>
      <w:r w:rsidR="002E6812">
        <w:rPr>
          <w:rFonts w:ascii="仿宋_GB2312" w:eastAsia="仿宋_GB2312" w:hAnsi="仿宋" w:cs="Times New Roman" w:hint="eastAsia"/>
          <w:color w:val="000000"/>
          <w:sz w:val="28"/>
          <w:szCs w:val="28"/>
        </w:rPr>
        <w:t>博士</w:t>
      </w:r>
      <w:r w:rsidR="002E6812">
        <w:rPr>
          <w:rFonts w:ascii="仿宋_GB2312" w:eastAsia="仿宋_GB2312" w:hAnsi="仿宋" w:cs="Times New Roman" w:hint="eastAsia"/>
          <w:color w:val="000000"/>
          <w:sz w:val="28"/>
          <w:szCs w:val="28"/>
        </w:rPr>
        <w:t>研究生身份参与评选</w:t>
      </w:r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。 </w:t>
      </w:r>
      <w:bookmarkStart w:id="1" w:name="_GoBack"/>
      <w:bookmarkEnd w:id="1"/>
    </w:p>
    <w:p w:rsidR="0030014C" w:rsidRPr="0030014C" w:rsidRDefault="0030014C" w:rsidP="00276726">
      <w:pPr>
        <w:spacing w:line="480" w:lineRule="exact"/>
        <w:ind w:firstLineChars="200" w:firstLine="562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0014C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</w:t>
      </w:r>
      <w:r w:rsidR="00543DF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五</w:t>
      </w:r>
      <w:r w:rsidRPr="0030014C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条 </w:t>
      </w:r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 评审程序： </w:t>
      </w:r>
    </w:p>
    <w:p w:rsidR="0030014C" w:rsidRPr="0030014C" w:rsidRDefault="00543DF2" w:rsidP="00276726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1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、本人申请。</w:t>
      </w:r>
      <w:r w:rsidR="001039CE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研究生部统一为学生下发通知</w:t>
      </w:r>
      <w:r w:rsidR="00276726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参评学生</w:t>
      </w:r>
      <w:r w:rsidR="00276726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根据通知要求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，应在规定时限内</w:t>
      </w:r>
      <w:r w:rsidR="00276726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提交相关材料，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申请参评的事迹或成果应为自正式入学至申请截止日期之前取得。曾获</w:t>
      </w:r>
      <w:proofErr w:type="gramStart"/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评国家</w:t>
      </w:r>
      <w:proofErr w:type="gramEnd"/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奖学金的学生申请参评的材料不得相同。</w:t>
      </w:r>
    </w:p>
    <w:p w:rsidR="0030014C" w:rsidRPr="0030014C" w:rsidRDefault="00543DF2" w:rsidP="00276726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lastRenderedPageBreak/>
        <w:t>2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="00DA3215">
        <w:rPr>
          <w:rFonts w:ascii="仿宋_GB2312" w:eastAsia="仿宋_GB2312" w:hAnsi="仿宋" w:cs="Times New Roman" w:hint="eastAsia"/>
          <w:color w:val="000000"/>
          <w:sz w:val="28"/>
          <w:szCs w:val="28"/>
        </w:rPr>
        <w:t>中心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初选。</w:t>
      </w:r>
      <w:r w:rsidR="00DA3215">
        <w:rPr>
          <w:rFonts w:ascii="仿宋_GB2312" w:eastAsia="仿宋_GB2312" w:hAnsi="仿宋" w:cs="Times New Roman" w:hint="eastAsia"/>
          <w:color w:val="000000"/>
          <w:sz w:val="28"/>
          <w:szCs w:val="28"/>
        </w:rPr>
        <w:t>中心成立</w:t>
      </w:r>
      <w:r w:rsidR="00DA3215" w:rsidRPr="00DA3215">
        <w:rPr>
          <w:rFonts w:ascii="仿宋_GB2312" w:eastAsia="仿宋_GB2312" w:hAnsi="仿宋" w:hint="eastAsia"/>
          <w:color w:val="000000"/>
          <w:sz w:val="28"/>
          <w:szCs w:val="28"/>
        </w:rPr>
        <w:t>国家奖学金评审委员会，由7</w:t>
      </w:r>
      <w:r w:rsidR="00921EE4">
        <w:rPr>
          <w:rFonts w:ascii="仿宋_GB2312" w:eastAsia="仿宋_GB2312" w:hAnsi="仿宋" w:hint="eastAsia"/>
          <w:color w:val="000000"/>
          <w:sz w:val="28"/>
          <w:szCs w:val="28"/>
        </w:rPr>
        <w:t>至</w:t>
      </w:r>
      <w:r w:rsidR="00DA3215" w:rsidRPr="00DA3215">
        <w:rPr>
          <w:rFonts w:ascii="仿宋_GB2312" w:eastAsia="仿宋_GB2312" w:hAnsi="仿宋" w:hint="eastAsia"/>
          <w:color w:val="000000"/>
          <w:sz w:val="28"/>
          <w:szCs w:val="28"/>
        </w:rPr>
        <w:t>9人组成，负责</w:t>
      </w:r>
      <w:r w:rsidR="00DA3215">
        <w:rPr>
          <w:rFonts w:ascii="仿宋_GB2312" w:eastAsia="仿宋_GB2312" w:hAnsi="仿宋" w:hint="eastAsia"/>
          <w:color w:val="000000"/>
          <w:sz w:val="28"/>
          <w:szCs w:val="28"/>
        </w:rPr>
        <w:t>中心</w:t>
      </w:r>
      <w:r w:rsidR="00DA3215" w:rsidRPr="00DA3215">
        <w:rPr>
          <w:rFonts w:ascii="仿宋_GB2312" w:eastAsia="仿宋_GB2312" w:hAnsi="仿宋" w:hint="eastAsia"/>
          <w:color w:val="000000"/>
          <w:sz w:val="28"/>
          <w:szCs w:val="28"/>
        </w:rPr>
        <w:t>国家奖学金的初步评审等工作</w:t>
      </w:r>
      <w:r w:rsidR="0076324A">
        <w:rPr>
          <w:rFonts w:ascii="仿宋_GB2312" w:eastAsia="仿宋_GB2312" w:hAnsi="仿宋" w:hint="eastAsia"/>
          <w:color w:val="000000"/>
          <w:sz w:val="28"/>
          <w:szCs w:val="28"/>
        </w:rPr>
        <w:t>，评审委员需由至少一名中心领导出席</w:t>
      </w:r>
      <w:r w:rsidR="00DA3215" w:rsidRPr="00DA3215">
        <w:rPr>
          <w:rFonts w:ascii="仿宋_GB2312" w:eastAsia="仿宋_GB2312" w:hAnsi="仿宋" w:hint="eastAsia"/>
          <w:color w:val="000000"/>
          <w:sz w:val="28"/>
          <w:szCs w:val="28"/>
        </w:rPr>
        <w:t>。</w:t>
      </w:r>
      <w:r w:rsidR="0062665C">
        <w:rPr>
          <w:rFonts w:ascii="仿宋_GB2312" w:eastAsia="仿宋_GB2312" w:hAnsi="仿宋" w:cs="Times New Roman" w:hint="eastAsia"/>
          <w:color w:val="000000"/>
          <w:sz w:val="28"/>
          <w:szCs w:val="28"/>
        </w:rPr>
        <w:t>初选采取答辩方式进行，</w:t>
      </w:r>
      <w:r w:rsidR="005B428F">
        <w:rPr>
          <w:rFonts w:ascii="仿宋_GB2312" w:eastAsia="仿宋_GB2312" w:hAnsi="仿宋" w:cs="Times New Roman" w:hint="eastAsia"/>
          <w:color w:val="000000"/>
          <w:sz w:val="28"/>
          <w:szCs w:val="28"/>
        </w:rPr>
        <w:t>最后</w:t>
      </w:r>
      <w:r w:rsidR="0062665C">
        <w:rPr>
          <w:rFonts w:ascii="仿宋_GB2312" w:eastAsia="仿宋_GB2312" w:hAnsi="仿宋" w:cs="Times New Roman" w:hint="eastAsia"/>
          <w:color w:val="000000"/>
          <w:sz w:val="28"/>
          <w:szCs w:val="28"/>
        </w:rPr>
        <w:t>由评</w:t>
      </w:r>
      <w:r w:rsidR="0076324A">
        <w:rPr>
          <w:rFonts w:ascii="仿宋_GB2312" w:eastAsia="仿宋_GB2312" w:hAnsi="仿宋" w:cs="Times New Roman" w:hint="eastAsia"/>
          <w:color w:val="000000"/>
          <w:sz w:val="28"/>
          <w:szCs w:val="28"/>
        </w:rPr>
        <w:t>审</w:t>
      </w:r>
      <w:r w:rsidR="0062665C">
        <w:rPr>
          <w:rFonts w:ascii="仿宋_GB2312" w:eastAsia="仿宋_GB2312" w:hAnsi="仿宋" w:cs="Times New Roman" w:hint="eastAsia"/>
          <w:color w:val="000000"/>
          <w:sz w:val="28"/>
          <w:szCs w:val="28"/>
        </w:rPr>
        <w:t>委员</w:t>
      </w:r>
      <w:r w:rsidR="005B428F">
        <w:rPr>
          <w:rFonts w:ascii="仿宋_GB2312" w:eastAsia="仿宋_GB2312" w:hAnsi="仿宋" w:cs="Times New Roman" w:hint="eastAsia"/>
          <w:color w:val="000000"/>
          <w:sz w:val="28"/>
          <w:szCs w:val="28"/>
        </w:rPr>
        <w:t>进行有记名投票</w:t>
      </w:r>
      <w:r w:rsidR="00663121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76324A">
        <w:rPr>
          <w:rFonts w:ascii="仿宋_GB2312" w:eastAsia="仿宋_GB2312" w:hAnsi="仿宋" w:cs="Times New Roman" w:hint="eastAsia"/>
          <w:color w:val="000000"/>
          <w:sz w:val="28"/>
          <w:szCs w:val="28"/>
        </w:rPr>
        <w:t>由研究生部</w:t>
      </w:r>
      <w:r w:rsidR="003D7C8D">
        <w:rPr>
          <w:rFonts w:ascii="仿宋_GB2312" w:eastAsia="仿宋_GB2312" w:hAnsi="仿宋" w:cs="Times New Roman" w:hint="eastAsia"/>
          <w:color w:val="000000"/>
          <w:sz w:val="28"/>
          <w:szCs w:val="28"/>
        </w:rPr>
        <w:t>进行票数</w:t>
      </w:r>
      <w:r w:rsidR="0076324A">
        <w:rPr>
          <w:rFonts w:ascii="仿宋_GB2312" w:eastAsia="仿宋_GB2312" w:hAnsi="仿宋" w:cs="Times New Roman" w:hint="eastAsia"/>
          <w:color w:val="000000"/>
          <w:sz w:val="28"/>
          <w:szCs w:val="28"/>
        </w:rPr>
        <w:t>统计工作，并</w:t>
      </w:r>
      <w:r w:rsidR="003D7C8D">
        <w:rPr>
          <w:rFonts w:ascii="仿宋_GB2312" w:eastAsia="仿宋_GB2312" w:hAnsi="仿宋" w:cs="Times New Roman" w:hint="eastAsia"/>
          <w:color w:val="000000"/>
          <w:sz w:val="28"/>
          <w:szCs w:val="28"/>
        </w:rPr>
        <w:t>当场</w:t>
      </w:r>
      <w:r w:rsidR="0076324A">
        <w:rPr>
          <w:rFonts w:ascii="仿宋_GB2312" w:eastAsia="仿宋_GB2312" w:hAnsi="仿宋" w:cs="Times New Roman" w:hint="eastAsia"/>
          <w:color w:val="000000"/>
          <w:sz w:val="28"/>
          <w:szCs w:val="28"/>
        </w:rPr>
        <w:t>将结果予以公布，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初选结果应获评审委员会全体成员三分之二及以上同意。初选结果须进行不少于5个工作日的公示。公示无异议后，</w:t>
      </w:r>
      <w:r w:rsidR="0076324A">
        <w:rPr>
          <w:rFonts w:ascii="仿宋_GB2312" w:eastAsia="仿宋_GB2312" w:hAnsi="仿宋" w:cs="Times New Roman" w:hint="eastAsia"/>
          <w:color w:val="000000"/>
          <w:sz w:val="28"/>
          <w:szCs w:val="28"/>
        </w:rPr>
        <w:t>提交正式表格</w:t>
      </w:r>
      <w:r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《研究生国家奖学金申请审批表》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并进行网上系统申报，随后</w:t>
      </w:r>
      <w:proofErr w:type="gramStart"/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提交国</w:t>
      </w:r>
      <w:proofErr w:type="gramEnd"/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科大国家奖学金评审领导小组审定。</w:t>
      </w:r>
    </w:p>
    <w:p w:rsidR="0030014C" w:rsidRPr="0030014C" w:rsidRDefault="00543DF2" w:rsidP="00276726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3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国科大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审定。国科大国家奖学金评审领导小组对提交的初审结果进行审定，审定结果在全校范围内进行不少于5个工作日的公示。学校公示无异议后，评选结果报教育部备案。</w:t>
      </w:r>
    </w:p>
    <w:p w:rsidR="0030014C" w:rsidRPr="0030014C" w:rsidRDefault="00543DF2" w:rsidP="00276726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4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、表彰奖励。国家奖学金评选结果经教育部备案批准后，国科大发文对获得国家奖学金的学生进行表彰，当年研究生国家奖学金一次性发放给获奖学生，并颁发国家统一印制的荣誉证书。学生获得国家奖学金情况记入本人学籍档案。</w:t>
      </w:r>
    </w:p>
    <w:p w:rsidR="00543DF2" w:rsidRPr="00543DF2" w:rsidRDefault="00543DF2" w:rsidP="00543DF2">
      <w:pPr>
        <w:spacing w:line="480" w:lineRule="exact"/>
        <w:ind w:firstLineChars="200" w:firstLine="562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543DF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第六条</w:t>
      </w:r>
      <w:r w:rsidRPr="00543DF2"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  争议及违规处理</w:t>
      </w:r>
    </w:p>
    <w:p w:rsidR="00543DF2" w:rsidRPr="00A13F19" w:rsidRDefault="00543DF2" w:rsidP="00543DF2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A13F19">
        <w:rPr>
          <w:rFonts w:ascii="仿宋_GB2312" w:eastAsia="仿宋_GB2312" w:hAnsi="仿宋" w:cs="Times New Roman" w:hint="eastAsia"/>
          <w:color w:val="000000"/>
          <w:sz w:val="28"/>
          <w:szCs w:val="28"/>
        </w:rPr>
        <w:t>1、对国家奖学金评审结果有异议的学生，可在中心公示阶段实名向研究生部提出申诉。</w:t>
      </w:r>
    </w:p>
    <w:p w:rsidR="00543DF2" w:rsidRPr="00A13F19" w:rsidRDefault="00543DF2" w:rsidP="00A13F19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A13F19">
        <w:rPr>
          <w:rFonts w:ascii="仿宋_GB2312" w:eastAsia="仿宋_GB2312" w:hAnsi="仿宋" w:cs="Times New Roman" w:hint="eastAsia"/>
          <w:color w:val="000000"/>
          <w:sz w:val="28"/>
          <w:szCs w:val="28"/>
        </w:rPr>
        <w:t>2、学生在评选过程中如发现存在参评成绩、事迹和成果有弄虚作假等问题的，一经查实，取消当事学生的参评资格，并按相关规定进行处理。</w:t>
      </w:r>
    </w:p>
    <w:p w:rsidR="00543DF2" w:rsidRPr="00A13F19" w:rsidRDefault="00543DF2" w:rsidP="00A13F19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A13F19">
        <w:rPr>
          <w:rFonts w:ascii="仿宋_GB2312" w:eastAsia="仿宋_GB2312" w:hAnsi="仿宋" w:cs="Times New Roman" w:hint="eastAsia"/>
          <w:color w:val="000000"/>
          <w:sz w:val="28"/>
          <w:szCs w:val="28"/>
        </w:rPr>
        <w:t>3、学生获得国家奖学金后如发现获奖所提供的参评成绩、事迹和成果有弄虚作假等问题的，一经查实，撤销当事学生国家奖学金荣誉，追缴其所得国家奖学金全部奖金，并按相关规定进行处理。已毕业离校的，国科大公告撤销当事人国家奖学金荣誉。</w:t>
      </w:r>
    </w:p>
    <w:p w:rsidR="0030014C" w:rsidRPr="00A13F19" w:rsidRDefault="0030014C" w:rsidP="00A13F19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543DF2" w:rsidRPr="00A13F19" w:rsidRDefault="00543DF2" w:rsidP="00A13F19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543DF2" w:rsidRPr="00A13F19" w:rsidRDefault="00543DF2" w:rsidP="00A13F19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2019FD" w:rsidRPr="00A13F19" w:rsidRDefault="00543A79" w:rsidP="002019FD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A13F19">
        <w:rPr>
          <w:rFonts w:ascii="仿宋" w:eastAsia="仿宋" w:hAnsi="仿宋" w:hint="eastAsia"/>
          <w:sz w:val="28"/>
          <w:szCs w:val="28"/>
        </w:rPr>
        <w:t>国家纳米科学中心</w:t>
      </w:r>
      <w:r w:rsidR="002019FD" w:rsidRPr="00A13F19">
        <w:rPr>
          <w:rFonts w:ascii="仿宋" w:eastAsia="仿宋" w:hAnsi="仿宋" w:hint="eastAsia"/>
          <w:sz w:val="28"/>
          <w:szCs w:val="28"/>
        </w:rPr>
        <w:t xml:space="preserve">研究生部  </w:t>
      </w:r>
    </w:p>
    <w:p w:rsidR="006B05AD" w:rsidRPr="00DB4CCC" w:rsidRDefault="002019FD" w:rsidP="00543DF2">
      <w:pPr>
        <w:wordWrap w:val="0"/>
        <w:jc w:val="right"/>
        <w:rPr>
          <w:rFonts w:ascii="仿宋" w:eastAsia="仿宋" w:hAnsi="仿宋"/>
          <w:sz w:val="24"/>
          <w:szCs w:val="28"/>
        </w:rPr>
      </w:pPr>
      <w:r w:rsidRPr="00A13F19">
        <w:rPr>
          <w:rFonts w:ascii="仿宋" w:eastAsia="仿宋" w:hAnsi="仿宋" w:hint="eastAsia"/>
          <w:sz w:val="28"/>
          <w:szCs w:val="28"/>
        </w:rPr>
        <w:t xml:space="preserve"> 201</w:t>
      </w:r>
      <w:r w:rsidR="00FC63B1">
        <w:rPr>
          <w:rFonts w:ascii="仿宋" w:eastAsia="仿宋" w:hAnsi="仿宋" w:hint="eastAsia"/>
          <w:sz w:val="28"/>
          <w:szCs w:val="28"/>
        </w:rPr>
        <w:t>6</w:t>
      </w:r>
      <w:r w:rsidRPr="00A13F19">
        <w:rPr>
          <w:rFonts w:ascii="仿宋" w:eastAsia="仿宋" w:hAnsi="仿宋" w:hint="eastAsia"/>
          <w:sz w:val="28"/>
          <w:szCs w:val="28"/>
        </w:rPr>
        <w:t>年</w:t>
      </w:r>
      <w:r w:rsidR="00FC63B1">
        <w:rPr>
          <w:rFonts w:ascii="仿宋" w:eastAsia="仿宋" w:hAnsi="仿宋" w:hint="eastAsia"/>
          <w:sz w:val="28"/>
          <w:szCs w:val="28"/>
        </w:rPr>
        <w:t>8</w:t>
      </w:r>
      <w:r w:rsidRPr="00A13F19">
        <w:rPr>
          <w:rFonts w:ascii="仿宋" w:eastAsia="仿宋" w:hAnsi="仿宋" w:hint="eastAsia"/>
          <w:sz w:val="28"/>
          <w:szCs w:val="28"/>
        </w:rPr>
        <w:t xml:space="preserve">月 </w:t>
      </w:r>
      <w:r w:rsidR="00543A79" w:rsidRPr="00DB4CCC">
        <w:rPr>
          <w:rFonts w:ascii="仿宋" w:eastAsia="仿宋" w:hAnsi="仿宋" w:hint="eastAsia"/>
          <w:sz w:val="24"/>
          <w:szCs w:val="28"/>
        </w:rPr>
        <w:t xml:space="preserve">      </w:t>
      </w:r>
    </w:p>
    <w:sectPr w:rsidR="006B05AD" w:rsidRPr="00DB4CCC" w:rsidSect="00543DF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15" w:rsidRDefault="00FC3615" w:rsidP="002019FD">
      <w:r>
        <w:separator/>
      </w:r>
    </w:p>
  </w:endnote>
  <w:endnote w:type="continuationSeparator" w:id="0">
    <w:p w:rsidR="00FC3615" w:rsidRDefault="00FC3615" w:rsidP="0020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15" w:rsidRDefault="00FC3615" w:rsidP="002019FD">
      <w:r>
        <w:separator/>
      </w:r>
    </w:p>
  </w:footnote>
  <w:footnote w:type="continuationSeparator" w:id="0">
    <w:p w:rsidR="00FC3615" w:rsidRDefault="00FC3615" w:rsidP="0020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ADB"/>
    <w:multiLevelType w:val="hybridMultilevel"/>
    <w:tmpl w:val="1AE2D674"/>
    <w:lvl w:ilvl="0" w:tplc="B5449ED0">
      <w:start w:val="1"/>
      <w:numFmt w:val="chineseCountingThousand"/>
      <w:lvlText w:val="第%1条"/>
      <w:lvlJc w:val="left"/>
      <w:pPr>
        <w:ind w:left="420" w:hanging="420"/>
      </w:pPr>
      <w:rPr>
        <w:rFonts w:ascii="仿宋" w:eastAsia="仿宋" w:hAnsi="仿宋" w:hint="eastAsia"/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71"/>
    <w:rsid w:val="00084EFD"/>
    <w:rsid w:val="001039CE"/>
    <w:rsid w:val="0015484A"/>
    <w:rsid w:val="002019FD"/>
    <w:rsid w:val="00221F49"/>
    <w:rsid w:val="00276726"/>
    <w:rsid w:val="002E6812"/>
    <w:rsid w:val="0030014C"/>
    <w:rsid w:val="00360FF2"/>
    <w:rsid w:val="003D7C8D"/>
    <w:rsid w:val="00420B21"/>
    <w:rsid w:val="004851C8"/>
    <w:rsid w:val="00543A79"/>
    <w:rsid w:val="00543DF2"/>
    <w:rsid w:val="005B428F"/>
    <w:rsid w:val="005D32A5"/>
    <w:rsid w:val="0062665C"/>
    <w:rsid w:val="00663121"/>
    <w:rsid w:val="0076324A"/>
    <w:rsid w:val="00921EE4"/>
    <w:rsid w:val="00933425"/>
    <w:rsid w:val="009413ED"/>
    <w:rsid w:val="009E6B71"/>
    <w:rsid w:val="00A13F19"/>
    <w:rsid w:val="00C424FC"/>
    <w:rsid w:val="00D72C43"/>
    <w:rsid w:val="00D82019"/>
    <w:rsid w:val="00DA3215"/>
    <w:rsid w:val="00DB4CCC"/>
    <w:rsid w:val="00E1175C"/>
    <w:rsid w:val="00E35448"/>
    <w:rsid w:val="00ED71A7"/>
    <w:rsid w:val="00F2051F"/>
    <w:rsid w:val="00F81008"/>
    <w:rsid w:val="00FB1A32"/>
    <w:rsid w:val="00FC3615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9FD"/>
    <w:rPr>
      <w:sz w:val="18"/>
      <w:szCs w:val="18"/>
    </w:rPr>
  </w:style>
  <w:style w:type="paragraph" w:styleId="a5">
    <w:name w:val="List Paragraph"/>
    <w:basedOn w:val="a"/>
    <w:uiPriority w:val="34"/>
    <w:qFormat/>
    <w:rsid w:val="002019FD"/>
    <w:pPr>
      <w:ind w:firstLineChars="200" w:firstLine="420"/>
    </w:pPr>
  </w:style>
  <w:style w:type="table" w:styleId="a6">
    <w:name w:val="Table Grid"/>
    <w:basedOn w:val="a1"/>
    <w:uiPriority w:val="59"/>
    <w:rsid w:val="0020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9FD"/>
    <w:rPr>
      <w:sz w:val="18"/>
      <w:szCs w:val="18"/>
    </w:rPr>
  </w:style>
  <w:style w:type="paragraph" w:styleId="a5">
    <w:name w:val="List Paragraph"/>
    <w:basedOn w:val="a"/>
    <w:uiPriority w:val="34"/>
    <w:qFormat/>
    <w:rsid w:val="002019FD"/>
    <w:pPr>
      <w:ind w:firstLineChars="200" w:firstLine="420"/>
    </w:pPr>
  </w:style>
  <w:style w:type="table" w:styleId="a6">
    <w:name w:val="Table Grid"/>
    <w:basedOn w:val="a1"/>
    <w:uiPriority w:val="59"/>
    <w:rsid w:val="0020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unknown</cp:lastModifiedBy>
  <cp:revision>26</cp:revision>
  <dcterms:created xsi:type="dcterms:W3CDTF">2015-10-10T08:31:00Z</dcterms:created>
  <dcterms:modified xsi:type="dcterms:W3CDTF">2017-09-26T09:09:00Z</dcterms:modified>
</cp:coreProperties>
</file>